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8004F" w:rsidRPr="007066D7" w:rsidTr="00D8004F">
        <w:trPr>
          <w:trHeight w:val="1105"/>
        </w:trPr>
        <w:tc>
          <w:tcPr>
            <w:tcW w:w="9571" w:type="dxa"/>
          </w:tcPr>
          <w:p w:rsidR="00D8004F" w:rsidRPr="007066D7" w:rsidRDefault="00D8004F" w:rsidP="00D8004F">
            <w:pPr>
              <w:jc w:val="center"/>
              <w:rPr>
                <w:sz w:val="28"/>
                <w:szCs w:val="28"/>
              </w:rPr>
            </w:pPr>
            <w:r w:rsidRPr="007066D7">
              <w:rPr>
                <w:noProof/>
              </w:rPr>
              <w:drawing>
                <wp:inline distT="0" distB="0" distL="0" distR="0" wp14:anchorId="07342F1A" wp14:editId="77FFA8D9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04F" w:rsidRPr="007066D7" w:rsidRDefault="00D8004F" w:rsidP="00D8004F">
      <w:pPr>
        <w:rPr>
          <w:sz w:val="28"/>
          <w:szCs w:val="28"/>
        </w:rPr>
      </w:pPr>
      <w:r w:rsidRPr="007066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РЕГИОНАЛЬНАЯ СЛУЖБА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ПО ТАРИФАМ И ЦЕНАМ КАМЧАТСКОГО КРАЯ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</w:p>
    <w:p w:rsidR="00D8004F" w:rsidRPr="007066D7" w:rsidRDefault="00413E7C" w:rsidP="00D8004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ПРОЕКТ </w:t>
      </w:r>
      <w:r w:rsidR="007631B5">
        <w:rPr>
          <w:b/>
          <w:bCs/>
          <w:spacing w:val="40"/>
          <w:sz w:val="28"/>
          <w:szCs w:val="28"/>
        </w:rPr>
        <w:t>ПОСТАНОВЛЕНИ</w:t>
      </w:r>
      <w:r>
        <w:rPr>
          <w:b/>
          <w:bCs/>
          <w:spacing w:val="40"/>
          <w:sz w:val="28"/>
          <w:szCs w:val="28"/>
        </w:rPr>
        <w:t>Я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445"/>
        <w:gridCol w:w="993"/>
        <w:gridCol w:w="85"/>
      </w:tblGrid>
      <w:tr w:rsidR="00D8004F" w:rsidRPr="007066D7" w:rsidTr="00D8004F">
        <w:trPr>
          <w:gridAfter w:val="1"/>
          <w:wAfter w:w="85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D8004F" w:rsidRPr="007066D7" w:rsidRDefault="00413E7C" w:rsidP="004C01D5">
            <w:pPr>
              <w:jc w:val="center"/>
            </w:pPr>
            <w:r>
              <w:t>ХХ</w:t>
            </w:r>
            <w:r w:rsidR="00D8004F">
              <w:t>.</w:t>
            </w:r>
            <w:r w:rsidR="004C01D5">
              <w:t>12</w:t>
            </w:r>
            <w:r w:rsidR="00D8004F">
              <w:t>.201</w:t>
            </w:r>
            <w:r>
              <w:t>9</w:t>
            </w:r>
          </w:p>
        </w:tc>
        <w:tc>
          <w:tcPr>
            <w:tcW w:w="445" w:type="dxa"/>
          </w:tcPr>
          <w:p w:rsidR="00D8004F" w:rsidRPr="007066D7" w:rsidRDefault="00D8004F" w:rsidP="00D8004F">
            <w:pPr>
              <w:jc w:val="both"/>
            </w:pPr>
            <w:r w:rsidRPr="007066D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04F" w:rsidRPr="007066D7" w:rsidRDefault="00413E7C" w:rsidP="00D8004F">
            <w:pPr>
              <w:jc w:val="center"/>
            </w:pPr>
            <w:r>
              <w:t>ХХ</w:t>
            </w:r>
          </w:p>
        </w:tc>
      </w:tr>
      <w:tr w:rsidR="00D8004F" w:rsidRPr="007066D7" w:rsidTr="00D8004F">
        <w:tblPrEx>
          <w:tblLook w:val="00A0" w:firstRow="1" w:lastRow="0" w:firstColumn="1" w:lastColumn="0" w:noHBand="0" w:noVBand="0"/>
        </w:tblPrEx>
        <w:tc>
          <w:tcPr>
            <w:tcW w:w="4500" w:type="dxa"/>
            <w:gridSpan w:val="4"/>
          </w:tcPr>
          <w:p w:rsidR="00D8004F" w:rsidRPr="002810BB" w:rsidRDefault="00D8004F" w:rsidP="00D8004F">
            <w:pPr>
              <w:jc w:val="both"/>
              <w:rPr>
                <w:sz w:val="36"/>
                <w:vertAlign w:val="superscript"/>
              </w:rPr>
            </w:pPr>
            <w:r w:rsidRPr="007066D7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p w:rsidR="00D8004F" w:rsidRPr="008942FD" w:rsidRDefault="00D8004F" w:rsidP="00B221A4">
            <w:pPr>
              <w:ind w:left="-108"/>
              <w:jc w:val="both"/>
              <w:rPr>
                <w:sz w:val="28"/>
                <w:szCs w:val="28"/>
              </w:rPr>
            </w:pPr>
            <w:r w:rsidRPr="00205A32">
              <w:rPr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r>
              <w:rPr>
                <w:bCs/>
                <w:sz w:val="28"/>
                <w:szCs w:val="28"/>
              </w:rPr>
              <w:t>ОО</w:t>
            </w:r>
            <w:r w:rsidRPr="00205A32">
              <w:rPr>
                <w:bCs/>
                <w:sz w:val="28"/>
                <w:szCs w:val="28"/>
              </w:rPr>
              <w:t>О «</w:t>
            </w:r>
            <w:r w:rsidR="00413E7C">
              <w:rPr>
                <w:bCs/>
                <w:sz w:val="28"/>
                <w:szCs w:val="28"/>
              </w:rPr>
              <w:t>Вест</w:t>
            </w:r>
            <w:r w:rsidRPr="00205A32">
              <w:rPr>
                <w:bCs/>
                <w:sz w:val="28"/>
                <w:szCs w:val="28"/>
              </w:rPr>
              <w:t>» по объектам электроснабжения горнодобывающих предприятий</w:t>
            </w:r>
            <w:r w:rsidR="00434661">
              <w:rPr>
                <w:bCs/>
                <w:sz w:val="28"/>
                <w:szCs w:val="28"/>
              </w:rPr>
              <w:t xml:space="preserve">, осуществляющих деятельность </w:t>
            </w:r>
            <w:r w:rsidR="00B221A4">
              <w:rPr>
                <w:bCs/>
                <w:sz w:val="28"/>
                <w:szCs w:val="28"/>
              </w:rPr>
              <w:t>на территории</w:t>
            </w:r>
            <w:r w:rsidR="00434661">
              <w:rPr>
                <w:bCs/>
                <w:sz w:val="28"/>
                <w:szCs w:val="28"/>
              </w:rPr>
              <w:t xml:space="preserve"> </w:t>
            </w:r>
            <w:r w:rsidR="00434661" w:rsidRPr="00434661">
              <w:rPr>
                <w:bCs/>
                <w:sz w:val="28"/>
                <w:szCs w:val="28"/>
              </w:rPr>
              <w:t>Быстринск</w:t>
            </w:r>
            <w:r w:rsidR="00434661">
              <w:rPr>
                <w:bCs/>
                <w:sz w:val="28"/>
                <w:szCs w:val="28"/>
              </w:rPr>
              <w:t>о</w:t>
            </w:r>
            <w:r w:rsidR="00B221A4">
              <w:rPr>
                <w:bCs/>
                <w:sz w:val="28"/>
                <w:szCs w:val="28"/>
              </w:rPr>
              <w:t>го</w:t>
            </w:r>
            <w:r w:rsidR="00434661">
              <w:rPr>
                <w:bCs/>
                <w:sz w:val="28"/>
                <w:szCs w:val="28"/>
              </w:rPr>
              <w:t xml:space="preserve"> муниципально</w:t>
            </w:r>
            <w:r w:rsidR="00B221A4">
              <w:rPr>
                <w:bCs/>
                <w:sz w:val="28"/>
                <w:szCs w:val="28"/>
              </w:rPr>
              <w:t>го</w:t>
            </w:r>
            <w:r w:rsidR="00434661" w:rsidRPr="00434661">
              <w:rPr>
                <w:bCs/>
                <w:sz w:val="28"/>
                <w:szCs w:val="28"/>
              </w:rPr>
              <w:t xml:space="preserve"> район</w:t>
            </w:r>
            <w:r w:rsidR="00B221A4">
              <w:rPr>
                <w:bCs/>
                <w:sz w:val="28"/>
                <w:szCs w:val="28"/>
              </w:rPr>
              <w:t>а</w:t>
            </w:r>
            <w:r w:rsidR="00413E7C">
              <w:rPr>
                <w:bCs/>
                <w:sz w:val="28"/>
                <w:szCs w:val="28"/>
              </w:rPr>
              <w:t xml:space="preserve"> Камчатского края</w:t>
            </w:r>
            <w:r w:rsidR="006F1FC6">
              <w:rPr>
                <w:bCs/>
                <w:sz w:val="28"/>
                <w:szCs w:val="28"/>
              </w:rPr>
              <w:t>,</w:t>
            </w:r>
            <w:r w:rsidR="00413E7C">
              <w:rPr>
                <w:bCs/>
                <w:sz w:val="28"/>
                <w:szCs w:val="28"/>
              </w:rPr>
              <w:t xml:space="preserve"> </w:t>
            </w:r>
            <w:r w:rsidR="00434661" w:rsidRPr="00434661">
              <w:rPr>
                <w:bCs/>
                <w:sz w:val="28"/>
                <w:szCs w:val="28"/>
              </w:rPr>
              <w:t>месторождени</w:t>
            </w:r>
            <w:r w:rsidR="00413E7C">
              <w:rPr>
                <w:bCs/>
                <w:sz w:val="28"/>
                <w:szCs w:val="28"/>
              </w:rPr>
              <w:t>е</w:t>
            </w:r>
            <w:r w:rsidR="00434661" w:rsidRPr="00434661">
              <w:rPr>
                <w:bCs/>
                <w:sz w:val="28"/>
                <w:szCs w:val="28"/>
              </w:rPr>
              <w:t xml:space="preserve"> «</w:t>
            </w:r>
            <w:r w:rsidR="00413E7C">
              <w:rPr>
                <w:bCs/>
                <w:sz w:val="28"/>
                <w:szCs w:val="28"/>
              </w:rPr>
              <w:t>Шануч</w:t>
            </w:r>
            <w:r w:rsidR="00434661" w:rsidRPr="00434661">
              <w:rPr>
                <w:bCs/>
                <w:sz w:val="28"/>
                <w:szCs w:val="28"/>
              </w:rPr>
              <w:t>»</w:t>
            </w:r>
            <w:r w:rsidR="00434661">
              <w:rPr>
                <w:bCs/>
                <w:sz w:val="28"/>
                <w:szCs w:val="28"/>
              </w:rPr>
              <w:t xml:space="preserve">, </w:t>
            </w:r>
            <w:r w:rsidR="00434661" w:rsidRPr="00205A32">
              <w:rPr>
                <w:bCs/>
                <w:sz w:val="28"/>
                <w:szCs w:val="28"/>
              </w:rPr>
              <w:t>на</w:t>
            </w:r>
            <w:r w:rsidRPr="00205A32">
              <w:rPr>
                <w:bCs/>
                <w:sz w:val="28"/>
                <w:szCs w:val="28"/>
              </w:rPr>
              <w:t xml:space="preserve"> 20</w:t>
            </w:r>
            <w:r w:rsidR="00E3248C">
              <w:rPr>
                <w:bCs/>
                <w:sz w:val="28"/>
                <w:szCs w:val="28"/>
              </w:rPr>
              <w:t>20-2022</w:t>
            </w:r>
            <w:r w:rsidRPr="00205A32">
              <w:rPr>
                <w:bCs/>
                <w:sz w:val="28"/>
                <w:szCs w:val="28"/>
              </w:rPr>
              <w:t xml:space="preserve"> год</w:t>
            </w:r>
            <w:r w:rsidR="00E3248C">
              <w:rPr>
                <w:bCs/>
                <w:sz w:val="28"/>
                <w:szCs w:val="28"/>
              </w:rPr>
              <w:t>ы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E72920" w:rsidRDefault="00E72920" w:rsidP="00C048A7">
      <w:pPr>
        <w:ind w:firstLine="709"/>
        <w:jc w:val="both"/>
        <w:rPr>
          <w:sz w:val="28"/>
          <w:szCs w:val="28"/>
        </w:rPr>
      </w:pPr>
      <w:r w:rsidRPr="003E6AD4">
        <w:rPr>
          <w:sz w:val="28"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</w:t>
      </w:r>
      <w:r w:rsidRPr="00C048A7">
        <w:rPr>
          <w:sz w:val="28"/>
          <w:szCs w:val="28"/>
        </w:rPr>
        <w:t xml:space="preserve">178 «О ценообразовании в области регулируемых цен (тарифов) в электроэнергетике, </w:t>
      </w:r>
      <w:r w:rsidR="00E3248C">
        <w:rPr>
          <w:sz w:val="28"/>
          <w:szCs w:val="28"/>
        </w:rPr>
        <w:t>п</w:t>
      </w:r>
      <w:r w:rsidR="00E3248C" w:rsidRPr="00E3248C">
        <w:rPr>
          <w:sz w:val="28"/>
          <w:szCs w:val="28"/>
        </w:rPr>
        <w:t>риказ</w:t>
      </w:r>
      <w:r w:rsidR="00E3248C">
        <w:rPr>
          <w:sz w:val="28"/>
          <w:szCs w:val="28"/>
        </w:rPr>
        <w:t>ами</w:t>
      </w:r>
      <w:r w:rsidR="00E3248C" w:rsidRPr="00E3248C">
        <w:rPr>
          <w:sz w:val="28"/>
          <w:szCs w:val="28"/>
        </w:rPr>
        <w:t xml:space="preserve"> </w:t>
      </w:r>
      <w:r w:rsidR="00E3248C" w:rsidRPr="00C048A7">
        <w:rPr>
          <w:sz w:val="28"/>
          <w:szCs w:val="28"/>
        </w:rPr>
        <w:t xml:space="preserve">Федеральной </w:t>
      </w:r>
      <w:r w:rsidR="00E3248C">
        <w:rPr>
          <w:sz w:val="28"/>
          <w:szCs w:val="28"/>
        </w:rPr>
        <w:t xml:space="preserve">антимонопольной </w:t>
      </w:r>
      <w:r w:rsidR="00E3248C" w:rsidRPr="00C048A7">
        <w:rPr>
          <w:sz w:val="28"/>
          <w:szCs w:val="28"/>
        </w:rPr>
        <w:t>службы</w:t>
      </w:r>
      <w:r w:rsidR="00E3248C" w:rsidRPr="00E3248C">
        <w:rPr>
          <w:sz w:val="28"/>
          <w:szCs w:val="28"/>
        </w:rPr>
        <w:t xml:space="preserve"> России от 29.05.2019 </w:t>
      </w:r>
      <w:r w:rsidR="00E3248C">
        <w:rPr>
          <w:sz w:val="28"/>
          <w:szCs w:val="28"/>
        </w:rPr>
        <w:t>№</w:t>
      </w:r>
      <w:r w:rsidR="00E3248C" w:rsidRPr="00E3248C">
        <w:rPr>
          <w:sz w:val="28"/>
          <w:szCs w:val="28"/>
        </w:rPr>
        <w:t xml:space="preserve"> 686/19 </w:t>
      </w:r>
      <w:r w:rsidR="00E3248C">
        <w:rPr>
          <w:sz w:val="28"/>
          <w:szCs w:val="28"/>
        </w:rPr>
        <w:t>«</w:t>
      </w:r>
      <w:r w:rsidR="00E3248C" w:rsidRPr="00E3248C">
        <w:rPr>
          <w:sz w:val="28"/>
          <w:szCs w:val="28"/>
        </w:rPr>
        <w:t>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</w:t>
      </w:r>
      <w:r w:rsidR="00E3248C">
        <w:rPr>
          <w:sz w:val="28"/>
          <w:szCs w:val="28"/>
        </w:rPr>
        <w:t>»</w:t>
      </w:r>
      <w:r w:rsidRPr="00C048A7">
        <w:rPr>
          <w:sz w:val="28"/>
          <w:szCs w:val="28"/>
        </w:rPr>
        <w:t>, от 19.06.2018 № 834/18 «</w:t>
      </w:r>
      <w:r w:rsidR="00C048A7" w:rsidRPr="00C048A7">
        <w:rPr>
          <w:sz w:val="28"/>
          <w:szCs w:val="28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Pr="00C048A7">
        <w:rPr>
          <w:sz w:val="28"/>
          <w:szCs w:val="28"/>
        </w:rPr>
        <w:t xml:space="preserve">», </w:t>
      </w:r>
      <w:r w:rsidR="00101353">
        <w:rPr>
          <w:sz w:val="28"/>
          <w:szCs w:val="28"/>
        </w:rPr>
        <w:t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</w:t>
      </w:r>
      <w:r w:rsidR="00101353">
        <w:rPr>
          <w:sz w:val="28"/>
          <w:szCs w:val="28"/>
        </w:rPr>
        <w:t xml:space="preserve">, </w:t>
      </w:r>
      <w:r w:rsidRPr="006B05A8">
        <w:rPr>
          <w:sz w:val="28"/>
          <w:szCs w:val="28"/>
        </w:rPr>
        <w:t>п</w:t>
      </w:r>
      <w:r w:rsidRPr="003E6AD4">
        <w:rPr>
          <w:sz w:val="28"/>
          <w:szCs w:val="28"/>
        </w:rPr>
        <w:t xml:space="preserve">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>
        <w:rPr>
          <w:sz w:val="28"/>
          <w:szCs w:val="28"/>
        </w:rPr>
        <w:t xml:space="preserve">на основании заявления ООО «Вест» от </w:t>
      </w:r>
      <w:r w:rsidR="00E3248C">
        <w:rPr>
          <w:sz w:val="28"/>
          <w:szCs w:val="28"/>
        </w:rPr>
        <w:t>18</w:t>
      </w:r>
      <w:r w:rsidRPr="00E72920">
        <w:rPr>
          <w:sz w:val="28"/>
          <w:szCs w:val="28"/>
        </w:rPr>
        <w:t>.</w:t>
      </w:r>
      <w:r w:rsidR="00E3248C">
        <w:rPr>
          <w:sz w:val="28"/>
          <w:szCs w:val="28"/>
        </w:rPr>
        <w:t>11.2019 № б/н</w:t>
      </w:r>
      <w:r w:rsidRPr="00E72920">
        <w:rPr>
          <w:sz w:val="28"/>
          <w:szCs w:val="28"/>
        </w:rPr>
        <w:t xml:space="preserve">, </w:t>
      </w:r>
      <w:r w:rsidRPr="003E6AD4">
        <w:rPr>
          <w:sz w:val="28"/>
          <w:szCs w:val="28"/>
        </w:rPr>
        <w:t xml:space="preserve">протоколом </w:t>
      </w:r>
      <w:r w:rsidRPr="003E6AD4">
        <w:rPr>
          <w:sz w:val="28"/>
          <w:szCs w:val="28"/>
        </w:rPr>
        <w:lastRenderedPageBreak/>
        <w:t>Правления Региональной службы по тарифам и ценам Камчатског</w:t>
      </w:r>
      <w:r>
        <w:rPr>
          <w:sz w:val="28"/>
          <w:szCs w:val="28"/>
        </w:rPr>
        <w:t>о края от ХХ.</w:t>
      </w:r>
      <w:r w:rsidR="00E3248C">
        <w:rPr>
          <w:sz w:val="28"/>
          <w:szCs w:val="28"/>
        </w:rPr>
        <w:t>12</w:t>
      </w:r>
      <w:r>
        <w:rPr>
          <w:sz w:val="28"/>
          <w:szCs w:val="28"/>
        </w:rPr>
        <w:t>.2019 № ХХ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sz w:val="28"/>
          <w:szCs w:val="28"/>
        </w:rPr>
        <w:t>ПОСТАНОВЛЯЮ:</w:t>
      </w:r>
    </w:p>
    <w:p w:rsidR="007631B5" w:rsidRPr="00226501" w:rsidRDefault="007631B5" w:rsidP="00D8004F">
      <w:pPr>
        <w:ind w:firstLine="709"/>
        <w:jc w:val="both"/>
        <w:rPr>
          <w:sz w:val="28"/>
          <w:szCs w:val="28"/>
        </w:rPr>
      </w:pPr>
    </w:p>
    <w:p w:rsidR="004C01D5" w:rsidRPr="001E2115" w:rsidRDefault="00D8004F" w:rsidP="004C0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501">
        <w:rPr>
          <w:rFonts w:eastAsia="Calibri"/>
          <w:sz w:val="28"/>
          <w:szCs w:val="28"/>
          <w:lang w:eastAsia="en-US"/>
        </w:rPr>
        <w:t xml:space="preserve">1. </w:t>
      </w:r>
      <w:r w:rsidR="004C01D5" w:rsidRPr="001E2115">
        <w:rPr>
          <w:sz w:val="28"/>
          <w:szCs w:val="28"/>
        </w:rPr>
        <w:t xml:space="preserve">Утвердить </w:t>
      </w:r>
      <w:hyperlink r:id="rId5" w:history="1">
        <w:r w:rsidR="004C01D5" w:rsidRPr="001E2115">
          <w:rPr>
            <w:sz w:val="28"/>
            <w:szCs w:val="28"/>
          </w:rPr>
          <w:t>долгосрочные параметры</w:t>
        </w:r>
      </w:hyperlink>
      <w:r w:rsidR="004C01D5" w:rsidRPr="001E2115">
        <w:rPr>
          <w:sz w:val="28"/>
          <w:szCs w:val="28"/>
        </w:rPr>
        <w:t xml:space="preserve"> регулирования</w:t>
      </w:r>
      <w:r w:rsidR="004C01D5">
        <w:rPr>
          <w:sz w:val="28"/>
          <w:szCs w:val="28"/>
        </w:rPr>
        <w:t>,</w:t>
      </w:r>
      <w:r w:rsidR="004C01D5" w:rsidRPr="006F1AA6">
        <w:rPr>
          <w:sz w:val="28"/>
          <w:szCs w:val="28"/>
        </w:rPr>
        <w:t xml:space="preserve"> </w:t>
      </w:r>
      <w:r w:rsidR="004C01D5" w:rsidRPr="001E2115">
        <w:rPr>
          <w:sz w:val="28"/>
          <w:szCs w:val="28"/>
        </w:rPr>
        <w:t xml:space="preserve">устанавливаемые </w:t>
      </w:r>
      <w:r w:rsidR="004C01D5">
        <w:rPr>
          <w:sz w:val="28"/>
          <w:szCs w:val="28"/>
        </w:rPr>
        <w:t xml:space="preserve">для формирования тарифов с использованием метода долгосрочной индексации необходимой валовой выручки </w:t>
      </w:r>
      <w:r w:rsidR="004C01D5" w:rsidRPr="001E2115">
        <w:rPr>
          <w:sz w:val="28"/>
          <w:szCs w:val="28"/>
        </w:rPr>
        <w:t>на 20</w:t>
      </w:r>
      <w:r w:rsidR="004C01D5">
        <w:rPr>
          <w:sz w:val="28"/>
          <w:szCs w:val="28"/>
        </w:rPr>
        <w:t>20-</w:t>
      </w:r>
      <w:r w:rsidR="004C01D5" w:rsidRPr="001E2115">
        <w:rPr>
          <w:sz w:val="28"/>
          <w:szCs w:val="28"/>
        </w:rPr>
        <w:t>202</w:t>
      </w:r>
      <w:r w:rsidR="004C01D5">
        <w:rPr>
          <w:sz w:val="28"/>
          <w:szCs w:val="28"/>
        </w:rPr>
        <w:t>2</w:t>
      </w:r>
      <w:r w:rsidR="004C01D5" w:rsidRPr="001E2115">
        <w:rPr>
          <w:sz w:val="28"/>
          <w:szCs w:val="28"/>
        </w:rPr>
        <w:t xml:space="preserve"> годы</w:t>
      </w:r>
      <w:r w:rsidR="004C01D5">
        <w:rPr>
          <w:sz w:val="28"/>
          <w:szCs w:val="28"/>
        </w:rPr>
        <w:t>,</w:t>
      </w:r>
      <w:r w:rsidR="004C01D5" w:rsidRPr="001E2115">
        <w:rPr>
          <w:sz w:val="28"/>
          <w:szCs w:val="28"/>
        </w:rPr>
        <w:t xml:space="preserve"> </w:t>
      </w:r>
      <w:r w:rsidR="004C01D5">
        <w:rPr>
          <w:sz w:val="28"/>
          <w:szCs w:val="28"/>
        </w:rPr>
        <w:t>в отношении деятельности</w:t>
      </w:r>
      <w:r w:rsidR="004C01D5" w:rsidRPr="001E2115">
        <w:rPr>
          <w:sz w:val="28"/>
          <w:szCs w:val="28"/>
        </w:rPr>
        <w:t xml:space="preserve"> </w:t>
      </w:r>
      <w:r w:rsidR="004C01D5">
        <w:rPr>
          <w:sz w:val="28"/>
          <w:szCs w:val="28"/>
        </w:rPr>
        <w:t>ООО «Вест</w:t>
      </w:r>
      <w:r w:rsidR="004C01D5" w:rsidRPr="00226501">
        <w:rPr>
          <w:sz w:val="28"/>
          <w:szCs w:val="28"/>
        </w:rPr>
        <w:t>»</w:t>
      </w:r>
      <w:r w:rsidR="004C01D5">
        <w:rPr>
          <w:sz w:val="28"/>
          <w:szCs w:val="28"/>
        </w:rPr>
        <w:t xml:space="preserve"> </w:t>
      </w:r>
      <w:r w:rsidR="004C01D5" w:rsidRPr="00401C55">
        <w:rPr>
          <w:sz w:val="28"/>
        </w:rPr>
        <w:t>по объектам электроснабжения горнодобывающих предприятий</w:t>
      </w:r>
      <w:r w:rsidR="004C01D5">
        <w:rPr>
          <w:sz w:val="28"/>
        </w:rPr>
        <w:t>,</w:t>
      </w:r>
      <w:r w:rsidR="004C01D5" w:rsidRPr="00401C55">
        <w:rPr>
          <w:sz w:val="28"/>
        </w:rPr>
        <w:t xml:space="preserve"> </w:t>
      </w:r>
      <w:r w:rsidR="004C01D5">
        <w:rPr>
          <w:sz w:val="28"/>
        </w:rPr>
        <w:t xml:space="preserve">осуществляющих деятельность </w:t>
      </w:r>
      <w:r w:rsidR="00B221A4">
        <w:rPr>
          <w:sz w:val="28"/>
        </w:rPr>
        <w:t>на территории</w:t>
      </w:r>
      <w:r w:rsidR="004C01D5" w:rsidRPr="00EC181E">
        <w:rPr>
          <w:sz w:val="28"/>
        </w:rPr>
        <w:t xml:space="preserve"> </w:t>
      </w:r>
      <w:r w:rsidR="004C01D5" w:rsidRPr="00434661">
        <w:rPr>
          <w:bCs/>
          <w:sz w:val="28"/>
          <w:szCs w:val="28"/>
        </w:rPr>
        <w:t>Быстринск</w:t>
      </w:r>
      <w:r w:rsidR="004C01D5">
        <w:rPr>
          <w:bCs/>
          <w:sz w:val="28"/>
          <w:szCs w:val="28"/>
        </w:rPr>
        <w:t>о</w:t>
      </w:r>
      <w:r w:rsidR="00B221A4">
        <w:rPr>
          <w:bCs/>
          <w:sz w:val="28"/>
          <w:szCs w:val="28"/>
        </w:rPr>
        <w:t>го</w:t>
      </w:r>
      <w:r w:rsidR="004C01D5">
        <w:rPr>
          <w:bCs/>
          <w:sz w:val="28"/>
          <w:szCs w:val="28"/>
        </w:rPr>
        <w:t xml:space="preserve"> муниципально</w:t>
      </w:r>
      <w:r w:rsidR="00B221A4">
        <w:rPr>
          <w:bCs/>
          <w:sz w:val="28"/>
          <w:szCs w:val="28"/>
        </w:rPr>
        <w:t>го</w:t>
      </w:r>
      <w:r w:rsidR="004C01D5" w:rsidRPr="00434661">
        <w:rPr>
          <w:bCs/>
          <w:sz w:val="28"/>
          <w:szCs w:val="28"/>
        </w:rPr>
        <w:t xml:space="preserve"> район</w:t>
      </w:r>
      <w:r w:rsidR="00B221A4">
        <w:rPr>
          <w:bCs/>
          <w:sz w:val="28"/>
          <w:szCs w:val="28"/>
        </w:rPr>
        <w:t>а</w:t>
      </w:r>
      <w:r w:rsidR="004C01D5">
        <w:rPr>
          <w:bCs/>
          <w:sz w:val="28"/>
          <w:szCs w:val="28"/>
        </w:rPr>
        <w:t xml:space="preserve"> Камчатского края, </w:t>
      </w:r>
      <w:r w:rsidR="004C01D5" w:rsidRPr="00434661">
        <w:rPr>
          <w:bCs/>
          <w:sz w:val="28"/>
          <w:szCs w:val="28"/>
        </w:rPr>
        <w:t>месторождени</w:t>
      </w:r>
      <w:r w:rsidR="004C01D5">
        <w:rPr>
          <w:bCs/>
          <w:sz w:val="28"/>
          <w:szCs w:val="28"/>
        </w:rPr>
        <w:t>е</w:t>
      </w:r>
      <w:r w:rsidR="004C01D5" w:rsidRPr="00434661">
        <w:rPr>
          <w:bCs/>
          <w:sz w:val="28"/>
          <w:szCs w:val="28"/>
        </w:rPr>
        <w:t xml:space="preserve"> «</w:t>
      </w:r>
      <w:r w:rsidR="004C01D5">
        <w:rPr>
          <w:bCs/>
          <w:sz w:val="28"/>
          <w:szCs w:val="28"/>
        </w:rPr>
        <w:t>Шануч</w:t>
      </w:r>
      <w:r w:rsidR="004C01D5" w:rsidRPr="00434661">
        <w:rPr>
          <w:bCs/>
          <w:sz w:val="28"/>
          <w:szCs w:val="28"/>
        </w:rPr>
        <w:t>»</w:t>
      </w:r>
      <w:r w:rsidR="004C01D5">
        <w:rPr>
          <w:sz w:val="28"/>
          <w:szCs w:val="28"/>
        </w:rPr>
        <w:t>, по производству электрической энергии (мощности) в технологически изолированных  территориальных электроэнергетических системах</w:t>
      </w:r>
      <w:r w:rsidR="004C01D5" w:rsidRPr="001E2115">
        <w:rPr>
          <w:sz w:val="28"/>
          <w:szCs w:val="28"/>
        </w:rPr>
        <w:t>, согласно приложению 1.</w:t>
      </w:r>
    </w:p>
    <w:p w:rsidR="00D8004F" w:rsidRDefault="004C01D5" w:rsidP="00D8004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D8004F" w:rsidRPr="00226501">
        <w:rPr>
          <w:rFonts w:eastAsia="Calibri"/>
          <w:sz w:val="28"/>
          <w:szCs w:val="28"/>
          <w:lang w:eastAsia="en-US"/>
        </w:rPr>
        <w:t xml:space="preserve">Утвердить и ввести в действие </w:t>
      </w:r>
      <w:r w:rsidR="00D8004F" w:rsidRPr="00226501">
        <w:rPr>
          <w:sz w:val="28"/>
          <w:szCs w:val="28"/>
        </w:rPr>
        <w:t>экономически обоснованные тарифы на электрическую энергию</w:t>
      </w:r>
      <w:r w:rsidR="00402A69">
        <w:rPr>
          <w:sz w:val="28"/>
          <w:szCs w:val="28"/>
        </w:rPr>
        <w:t xml:space="preserve"> (мощность), поставляемую ООО «Вест</w:t>
      </w:r>
      <w:r w:rsidR="00D8004F" w:rsidRPr="00226501">
        <w:rPr>
          <w:sz w:val="28"/>
          <w:szCs w:val="28"/>
        </w:rPr>
        <w:t>»</w:t>
      </w:r>
      <w:r w:rsidR="00D8004F" w:rsidRPr="00226501">
        <w:rPr>
          <w:b/>
          <w:sz w:val="28"/>
          <w:szCs w:val="28"/>
        </w:rPr>
        <w:t xml:space="preserve"> </w:t>
      </w:r>
      <w:r w:rsidR="00D8004F" w:rsidRPr="00226501">
        <w:rPr>
          <w:sz w:val="28"/>
          <w:szCs w:val="28"/>
        </w:rPr>
        <w:t>по объектам электроснабжения горнодобывающих предприятий</w:t>
      </w:r>
      <w:r w:rsidR="00434661">
        <w:rPr>
          <w:sz w:val="28"/>
          <w:szCs w:val="28"/>
        </w:rPr>
        <w:t xml:space="preserve">, осуществляющих деятельность </w:t>
      </w:r>
      <w:r w:rsidR="00B221A4">
        <w:rPr>
          <w:sz w:val="28"/>
          <w:szCs w:val="28"/>
        </w:rPr>
        <w:t xml:space="preserve">на территории </w:t>
      </w:r>
      <w:r w:rsidR="00402A69" w:rsidRPr="00434661">
        <w:rPr>
          <w:bCs/>
          <w:sz w:val="28"/>
          <w:szCs w:val="28"/>
        </w:rPr>
        <w:t>Быстринск</w:t>
      </w:r>
      <w:r w:rsidR="00402A69">
        <w:rPr>
          <w:bCs/>
          <w:sz w:val="28"/>
          <w:szCs w:val="28"/>
        </w:rPr>
        <w:t>о</w:t>
      </w:r>
      <w:r w:rsidR="00B221A4">
        <w:rPr>
          <w:bCs/>
          <w:sz w:val="28"/>
          <w:szCs w:val="28"/>
        </w:rPr>
        <w:t>го</w:t>
      </w:r>
      <w:r w:rsidR="00402A69">
        <w:rPr>
          <w:bCs/>
          <w:sz w:val="28"/>
          <w:szCs w:val="28"/>
        </w:rPr>
        <w:t xml:space="preserve"> муниципально</w:t>
      </w:r>
      <w:r w:rsidR="00B221A4">
        <w:rPr>
          <w:bCs/>
          <w:sz w:val="28"/>
          <w:szCs w:val="28"/>
        </w:rPr>
        <w:t>го</w:t>
      </w:r>
      <w:r w:rsidR="00402A69" w:rsidRPr="00434661">
        <w:rPr>
          <w:bCs/>
          <w:sz w:val="28"/>
          <w:szCs w:val="28"/>
        </w:rPr>
        <w:t xml:space="preserve"> район</w:t>
      </w:r>
      <w:r w:rsidR="00B221A4">
        <w:rPr>
          <w:bCs/>
          <w:sz w:val="28"/>
          <w:szCs w:val="28"/>
        </w:rPr>
        <w:t>а</w:t>
      </w:r>
      <w:r w:rsidR="00402A69">
        <w:rPr>
          <w:bCs/>
          <w:sz w:val="28"/>
          <w:szCs w:val="28"/>
        </w:rPr>
        <w:t xml:space="preserve"> Камчатского края</w:t>
      </w:r>
      <w:r w:rsidR="006F1FC6">
        <w:rPr>
          <w:bCs/>
          <w:sz w:val="28"/>
          <w:szCs w:val="28"/>
        </w:rPr>
        <w:t>,</w:t>
      </w:r>
      <w:r w:rsidR="00402A69">
        <w:rPr>
          <w:bCs/>
          <w:sz w:val="28"/>
          <w:szCs w:val="28"/>
        </w:rPr>
        <w:t xml:space="preserve"> </w:t>
      </w:r>
      <w:r w:rsidR="00402A69" w:rsidRPr="00434661">
        <w:rPr>
          <w:bCs/>
          <w:sz w:val="28"/>
          <w:szCs w:val="28"/>
        </w:rPr>
        <w:t>месторождени</w:t>
      </w:r>
      <w:r w:rsidR="00402A69">
        <w:rPr>
          <w:bCs/>
          <w:sz w:val="28"/>
          <w:szCs w:val="28"/>
        </w:rPr>
        <w:t>е</w:t>
      </w:r>
      <w:r w:rsidR="00402A69" w:rsidRPr="00434661">
        <w:rPr>
          <w:bCs/>
          <w:sz w:val="28"/>
          <w:szCs w:val="28"/>
        </w:rPr>
        <w:t xml:space="preserve"> «</w:t>
      </w:r>
      <w:r w:rsidR="00402A69">
        <w:rPr>
          <w:bCs/>
          <w:sz w:val="28"/>
          <w:szCs w:val="28"/>
        </w:rPr>
        <w:t>Шануч</w:t>
      </w:r>
      <w:r w:rsidR="00402A69" w:rsidRPr="00434661">
        <w:rPr>
          <w:bCs/>
          <w:sz w:val="28"/>
          <w:szCs w:val="28"/>
        </w:rPr>
        <w:t>»</w:t>
      </w:r>
      <w:r w:rsidR="00434661">
        <w:rPr>
          <w:sz w:val="28"/>
          <w:szCs w:val="28"/>
        </w:rPr>
        <w:t xml:space="preserve">, </w:t>
      </w:r>
      <w:r w:rsidR="00D8004F" w:rsidRPr="00226501">
        <w:rPr>
          <w:sz w:val="28"/>
          <w:szCs w:val="28"/>
        </w:rPr>
        <w:t>покупателям на розничном рынке в технологически изолированной электроэнергетической системе по договорам купли-прода</w:t>
      </w:r>
      <w:r w:rsidR="00355590">
        <w:rPr>
          <w:sz w:val="28"/>
          <w:szCs w:val="28"/>
        </w:rPr>
        <w:t>жи (договорам энергоснабжения)</w:t>
      </w:r>
      <w:r w:rsidR="00D8004F" w:rsidRPr="00226501">
        <w:rPr>
          <w:sz w:val="28"/>
          <w:szCs w:val="28"/>
        </w:rPr>
        <w:t xml:space="preserve"> 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с 01 </w:t>
      </w:r>
      <w:r w:rsidR="00E3248C">
        <w:rPr>
          <w:rFonts w:eastAsia="Calibri"/>
          <w:sz w:val="28"/>
          <w:szCs w:val="28"/>
          <w:lang w:eastAsia="en-US"/>
        </w:rPr>
        <w:t>января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20</w:t>
      </w:r>
      <w:r w:rsidR="00E3248C">
        <w:rPr>
          <w:rFonts w:eastAsia="Calibri"/>
          <w:sz w:val="28"/>
          <w:szCs w:val="28"/>
          <w:lang w:eastAsia="en-US"/>
        </w:rPr>
        <w:t>20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года по 31 декабря 20</w:t>
      </w:r>
      <w:r w:rsidR="00E3248C">
        <w:rPr>
          <w:rFonts w:eastAsia="Calibri"/>
          <w:sz w:val="28"/>
          <w:szCs w:val="28"/>
          <w:lang w:eastAsia="en-US"/>
        </w:rPr>
        <w:t>22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года </w:t>
      </w:r>
      <w:r w:rsidR="00D8004F" w:rsidRPr="00226501">
        <w:rPr>
          <w:sz w:val="28"/>
        </w:rPr>
        <w:t>с календарной разбивкой</w:t>
      </w:r>
      <w:r w:rsidR="00E3248C">
        <w:rPr>
          <w:sz w:val="28"/>
        </w:rPr>
        <w:t>,</w:t>
      </w:r>
      <w:r w:rsidR="00D8004F" w:rsidRPr="00226501">
        <w:rPr>
          <w:sz w:val="28"/>
        </w:rPr>
        <w:t xml:space="preserve"> </w:t>
      </w:r>
      <w:r w:rsidR="00D8004F" w:rsidRPr="0022650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</w:t>
      </w:r>
      <w:r w:rsidR="00C05D07">
        <w:rPr>
          <w:sz w:val="28"/>
          <w:szCs w:val="28"/>
        </w:rPr>
        <w:t>.</w:t>
      </w:r>
    </w:p>
    <w:p w:rsidR="00E3248C" w:rsidRPr="001D59BF" w:rsidRDefault="004C01D5" w:rsidP="00E32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48C" w:rsidRPr="001D59BF">
        <w:rPr>
          <w:sz w:val="28"/>
          <w:szCs w:val="28"/>
        </w:rPr>
        <w:t>. Настоящее постановление вступает в силу через десять дней после</w:t>
      </w:r>
      <w:r w:rsidR="00E3248C">
        <w:rPr>
          <w:sz w:val="28"/>
          <w:szCs w:val="28"/>
        </w:rPr>
        <w:t xml:space="preserve"> дня</w:t>
      </w:r>
      <w:r w:rsidR="00E3248C" w:rsidRPr="001D59BF">
        <w:rPr>
          <w:sz w:val="28"/>
          <w:szCs w:val="28"/>
        </w:rPr>
        <w:t xml:space="preserve"> его официального опубликования.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7631B5" w:rsidRDefault="007631B5" w:rsidP="007631B5">
      <w:pPr>
        <w:jc w:val="both"/>
        <w:rPr>
          <w:sz w:val="28"/>
          <w:szCs w:val="28"/>
        </w:rPr>
      </w:pPr>
    </w:p>
    <w:p w:rsidR="00E3248C" w:rsidRPr="00E3248C" w:rsidRDefault="00E3248C" w:rsidP="00E3248C">
      <w:pPr>
        <w:jc w:val="both"/>
        <w:rPr>
          <w:rFonts w:eastAsia="Calibri"/>
          <w:sz w:val="28"/>
          <w:szCs w:val="28"/>
        </w:rPr>
      </w:pPr>
      <w:r w:rsidRPr="00E3248C">
        <w:rPr>
          <w:rFonts w:eastAsia="Calibri"/>
          <w:sz w:val="28"/>
          <w:szCs w:val="28"/>
        </w:rPr>
        <w:t>Руководитель                                                                                               И.В. Лагуткина</w:t>
      </w: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  <w:bookmarkStart w:id="0" w:name="_GoBack"/>
      <w:bookmarkEnd w:id="0"/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C01D5" w:rsidRDefault="004C01D5" w:rsidP="004C01D5">
      <w:pPr>
        <w:widowControl w:val="0"/>
        <w:ind w:left="9356"/>
        <w:rPr>
          <w:rFonts w:eastAsia="Calibri"/>
          <w:sz w:val="28"/>
        </w:rPr>
        <w:sectPr w:rsidR="004C01D5" w:rsidSect="00E729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C01D5" w:rsidRPr="005417E7" w:rsidRDefault="004C01D5" w:rsidP="004C01D5">
      <w:pPr>
        <w:widowControl w:val="0"/>
        <w:ind w:left="9356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П</w:t>
      </w:r>
      <w:r w:rsidRPr="005417E7">
        <w:rPr>
          <w:rFonts w:eastAsia="Calibri"/>
          <w:sz w:val="28"/>
        </w:rPr>
        <w:t>риложение 1</w:t>
      </w:r>
    </w:p>
    <w:p w:rsidR="004C01D5" w:rsidRPr="005417E7" w:rsidRDefault="004C01D5" w:rsidP="004C01D5">
      <w:pPr>
        <w:widowControl w:val="0"/>
        <w:ind w:left="9356"/>
        <w:rPr>
          <w:rFonts w:eastAsia="Calibri"/>
          <w:sz w:val="28"/>
        </w:rPr>
      </w:pPr>
      <w:r w:rsidRPr="005417E7">
        <w:rPr>
          <w:rFonts w:eastAsia="Calibri"/>
          <w:sz w:val="28"/>
        </w:rPr>
        <w:t>к постановлению Региональной службы</w:t>
      </w:r>
    </w:p>
    <w:p w:rsidR="004C01D5" w:rsidRPr="005417E7" w:rsidRDefault="004C01D5" w:rsidP="004C01D5">
      <w:pPr>
        <w:widowControl w:val="0"/>
        <w:ind w:left="9356"/>
        <w:rPr>
          <w:rFonts w:eastAsia="Calibri"/>
          <w:sz w:val="28"/>
        </w:rPr>
      </w:pPr>
      <w:r w:rsidRPr="005417E7">
        <w:rPr>
          <w:rFonts w:eastAsia="Calibri"/>
          <w:sz w:val="28"/>
        </w:rPr>
        <w:t xml:space="preserve">по тарифам и ценам Камчатского края </w:t>
      </w:r>
    </w:p>
    <w:p w:rsidR="004C01D5" w:rsidRPr="005417E7" w:rsidRDefault="004C01D5" w:rsidP="004C01D5">
      <w:pPr>
        <w:widowControl w:val="0"/>
        <w:ind w:left="9356"/>
        <w:rPr>
          <w:rFonts w:eastAsia="Calibri"/>
          <w:sz w:val="28"/>
        </w:rPr>
      </w:pPr>
      <w:r w:rsidRPr="005417E7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</w:t>
      </w:r>
      <w:r w:rsidRPr="005417E7">
        <w:rPr>
          <w:rFonts w:eastAsia="Calibri"/>
          <w:sz w:val="28"/>
        </w:rPr>
        <w:t>.1</w:t>
      </w:r>
      <w:r>
        <w:rPr>
          <w:rFonts w:eastAsia="Calibri"/>
          <w:sz w:val="28"/>
        </w:rPr>
        <w:t>2</w:t>
      </w:r>
      <w:r w:rsidRPr="005417E7">
        <w:rPr>
          <w:rFonts w:eastAsia="Calibri"/>
          <w:sz w:val="28"/>
        </w:rPr>
        <w:t xml:space="preserve">.2019 № </w:t>
      </w:r>
      <w:r>
        <w:rPr>
          <w:rFonts w:eastAsia="Calibri"/>
          <w:sz w:val="28"/>
        </w:rPr>
        <w:t>ХХ</w:t>
      </w:r>
    </w:p>
    <w:p w:rsidR="004C01D5" w:rsidRPr="005417E7" w:rsidRDefault="004C01D5" w:rsidP="004C01D5">
      <w:pPr>
        <w:widowControl w:val="0"/>
        <w:ind w:left="-426"/>
        <w:jc w:val="center"/>
        <w:rPr>
          <w:rFonts w:eastAsia="Calibri"/>
          <w:sz w:val="28"/>
          <w:szCs w:val="28"/>
        </w:rPr>
      </w:pPr>
    </w:p>
    <w:p w:rsidR="004C01D5" w:rsidRDefault="00101353" w:rsidP="004C01D5">
      <w:pPr>
        <w:widowControl w:val="0"/>
        <w:jc w:val="center"/>
        <w:rPr>
          <w:sz w:val="28"/>
          <w:szCs w:val="28"/>
        </w:rPr>
      </w:pPr>
      <w:hyperlink r:id="rId6" w:history="1">
        <w:r w:rsidR="004C01D5">
          <w:rPr>
            <w:sz w:val="28"/>
            <w:szCs w:val="28"/>
          </w:rPr>
          <w:t>Д</w:t>
        </w:r>
        <w:r w:rsidR="004C01D5" w:rsidRPr="001E2115">
          <w:rPr>
            <w:sz w:val="28"/>
            <w:szCs w:val="28"/>
          </w:rPr>
          <w:t>олгосрочные параметры</w:t>
        </w:r>
      </w:hyperlink>
      <w:r w:rsidR="004C01D5" w:rsidRPr="001E2115">
        <w:rPr>
          <w:sz w:val="28"/>
          <w:szCs w:val="28"/>
        </w:rPr>
        <w:t xml:space="preserve"> регулирования</w:t>
      </w:r>
      <w:r w:rsidR="004C01D5">
        <w:rPr>
          <w:sz w:val="28"/>
          <w:szCs w:val="28"/>
        </w:rPr>
        <w:t>,</w:t>
      </w:r>
      <w:r w:rsidR="004C01D5" w:rsidRPr="006F1AA6">
        <w:rPr>
          <w:sz w:val="28"/>
          <w:szCs w:val="28"/>
        </w:rPr>
        <w:t xml:space="preserve"> </w:t>
      </w:r>
      <w:r w:rsidR="004C01D5" w:rsidRPr="001E2115">
        <w:rPr>
          <w:sz w:val="28"/>
          <w:szCs w:val="28"/>
        </w:rPr>
        <w:t xml:space="preserve">устанавливаемые </w:t>
      </w:r>
      <w:r w:rsidR="004C01D5">
        <w:rPr>
          <w:sz w:val="28"/>
          <w:szCs w:val="28"/>
        </w:rPr>
        <w:t xml:space="preserve">для формирования тарифов с использованием </w:t>
      </w:r>
      <w:r w:rsidR="00F04F93">
        <w:rPr>
          <w:sz w:val="28"/>
          <w:szCs w:val="28"/>
        </w:rPr>
        <w:t>метода долгосрочной индексации необходимой валовой выручки</w:t>
      </w:r>
      <w:r w:rsidR="004C01D5">
        <w:rPr>
          <w:sz w:val="28"/>
          <w:szCs w:val="28"/>
        </w:rPr>
        <w:t xml:space="preserve"> </w:t>
      </w:r>
      <w:r w:rsidR="004C01D5" w:rsidRPr="001E2115">
        <w:rPr>
          <w:sz w:val="28"/>
          <w:szCs w:val="28"/>
        </w:rPr>
        <w:t>на 20</w:t>
      </w:r>
      <w:r w:rsidR="004C01D5">
        <w:rPr>
          <w:sz w:val="28"/>
          <w:szCs w:val="28"/>
        </w:rPr>
        <w:t>20-</w:t>
      </w:r>
      <w:r w:rsidR="004C01D5" w:rsidRPr="001E2115">
        <w:rPr>
          <w:sz w:val="28"/>
          <w:szCs w:val="28"/>
        </w:rPr>
        <w:t>202</w:t>
      </w:r>
      <w:r w:rsidR="004C01D5">
        <w:rPr>
          <w:sz w:val="28"/>
          <w:szCs w:val="28"/>
        </w:rPr>
        <w:t>2</w:t>
      </w:r>
      <w:r w:rsidR="004C01D5" w:rsidRPr="001E2115">
        <w:rPr>
          <w:sz w:val="28"/>
          <w:szCs w:val="28"/>
        </w:rPr>
        <w:t xml:space="preserve"> годы</w:t>
      </w:r>
      <w:r w:rsidR="004C01D5">
        <w:rPr>
          <w:sz w:val="28"/>
          <w:szCs w:val="28"/>
        </w:rPr>
        <w:t>,</w:t>
      </w:r>
      <w:r w:rsidR="004C01D5" w:rsidRPr="001E2115">
        <w:rPr>
          <w:sz w:val="28"/>
          <w:szCs w:val="28"/>
        </w:rPr>
        <w:t xml:space="preserve"> </w:t>
      </w:r>
      <w:r w:rsidR="004C01D5">
        <w:rPr>
          <w:sz w:val="28"/>
          <w:szCs w:val="28"/>
        </w:rPr>
        <w:t>в отношении деятельности</w:t>
      </w:r>
      <w:r w:rsidR="004C01D5" w:rsidRPr="001E2115">
        <w:rPr>
          <w:sz w:val="28"/>
          <w:szCs w:val="28"/>
        </w:rPr>
        <w:t xml:space="preserve"> </w:t>
      </w:r>
      <w:r w:rsidR="004C01D5">
        <w:rPr>
          <w:sz w:val="28"/>
          <w:szCs w:val="28"/>
        </w:rPr>
        <w:t xml:space="preserve">ООО «Вест» </w:t>
      </w:r>
      <w:r w:rsidR="004C01D5" w:rsidRPr="00401C55">
        <w:rPr>
          <w:sz w:val="28"/>
        </w:rPr>
        <w:t>по объектам электроснабжения горнодобывающих предприятий</w:t>
      </w:r>
      <w:r w:rsidR="004C01D5">
        <w:rPr>
          <w:sz w:val="28"/>
        </w:rPr>
        <w:t>,</w:t>
      </w:r>
      <w:r w:rsidR="004C01D5" w:rsidRPr="00401C55">
        <w:rPr>
          <w:sz w:val="28"/>
        </w:rPr>
        <w:t xml:space="preserve"> </w:t>
      </w:r>
      <w:r w:rsidR="004C01D5">
        <w:rPr>
          <w:sz w:val="28"/>
        </w:rPr>
        <w:t xml:space="preserve">осуществляющих деятельность </w:t>
      </w:r>
      <w:r w:rsidR="00B221A4">
        <w:rPr>
          <w:bCs/>
          <w:sz w:val="28"/>
          <w:szCs w:val="28"/>
        </w:rPr>
        <w:t>на территории</w:t>
      </w:r>
      <w:r w:rsidR="004C01D5">
        <w:rPr>
          <w:bCs/>
          <w:sz w:val="28"/>
          <w:szCs w:val="28"/>
        </w:rPr>
        <w:t xml:space="preserve"> </w:t>
      </w:r>
      <w:r w:rsidR="004C01D5" w:rsidRPr="00434661">
        <w:rPr>
          <w:bCs/>
          <w:sz w:val="28"/>
          <w:szCs w:val="28"/>
        </w:rPr>
        <w:t>Быстринск</w:t>
      </w:r>
      <w:r w:rsidR="00B221A4">
        <w:rPr>
          <w:bCs/>
          <w:sz w:val="28"/>
          <w:szCs w:val="28"/>
        </w:rPr>
        <w:t>ого</w:t>
      </w:r>
      <w:r w:rsidR="004C01D5">
        <w:rPr>
          <w:bCs/>
          <w:sz w:val="28"/>
          <w:szCs w:val="28"/>
        </w:rPr>
        <w:t xml:space="preserve"> муниципально</w:t>
      </w:r>
      <w:r w:rsidR="00B221A4">
        <w:rPr>
          <w:bCs/>
          <w:sz w:val="28"/>
          <w:szCs w:val="28"/>
        </w:rPr>
        <w:t>го</w:t>
      </w:r>
      <w:r w:rsidR="004C01D5" w:rsidRPr="00434661">
        <w:rPr>
          <w:bCs/>
          <w:sz w:val="28"/>
          <w:szCs w:val="28"/>
        </w:rPr>
        <w:t xml:space="preserve"> район</w:t>
      </w:r>
      <w:r w:rsidR="00B221A4">
        <w:rPr>
          <w:bCs/>
          <w:sz w:val="28"/>
          <w:szCs w:val="28"/>
        </w:rPr>
        <w:t>а</w:t>
      </w:r>
      <w:r w:rsidR="004C01D5">
        <w:rPr>
          <w:bCs/>
          <w:sz w:val="28"/>
          <w:szCs w:val="28"/>
        </w:rPr>
        <w:t xml:space="preserve"> Камчатского края, </w:t>
      </w:r>
      <w:r w:rsidR="004C01D5" w:rsidRPr="00434661">
        <w:rPr>
          <w:bCs/>
          <w:sz w:val="28"/>
          <w:szCs w:val="28"/>
        </w:rPr>
        <w:t>месторождени</w:t>
      </w:r>
      <w:r w:rsidR="004C01D5">
        <w:rPr>
          <w:bCs/>
          <w:sz w:val="28"/>
          <w:szCs w:val="28"/>
        </w:rPr>
        <w:t>е</w:t>
      </w:r>
      <w:r w:rsidR="004C01D5" w:rsidRPr="00434661">
        <w:rPr>
          <w:bCs/>
          <w:sz w:val="28"/>
          <w:szCs w:val="28"/>
        </w:rPr>
        <w:t xml:space="preserve"> «</w:t>
      </w:r>
      <w:r w:rsidR="004C01D5">
        <w:rPr>
          <w:bCs/>
          <w:sz w:val="28"/>
          <w:szCs w:val="28"/>
        </w:rPr>
        <w:t>Шануч</w:t>
      </w:r>
      <w:r w:rsidR="004C01D5" w:rsidRPr="00434661">
        <w:rPr>
          <w:bCs/>
          <w:sz w:val="28"/>
          <w:szCs w:val="28"/>
        </w:rPr>
        <w:t>»</w:t>
      </w:r>
      <w:r w:rsidR="004C01D5">
        <w:rPr>
          <w:sz w:val="28"/>
          <w:szCs w:val="28"/>
        </w:rPr>
        <w:t>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4C01D5" w:rsidRPr="005417E7" w:rsidRDefault="004C01D5" w:rsidP="004C01D5">
      <w:pPr>
        <w:widowControl w:val="0"/>
        <w:jc w:val="center"/>
        <w:rPr>
          <w:rFonts w:eastAsia="Calibri"/>
          <w:bCs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4C01D5" w:rsidRPr="005417E7" w:rsidTr="00836580">
        <w:trPr>
          <w:trHeight w:val="423"/>
          <w:jc w:val="center"/>
        </w:trPr>
        <w:tc>
          <w:tcPr>
            <w:tcW w:w="510" w:type="dxa"/>
            <w:vMerge w:val="restart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N п/п</w:t>
            </w:r>
          </w:p>
        </w:tc>
        <w:tc>
          <w:tcPr>
            <w:tcW w:w="5105" w:type="dxa"/>
            <w:vMerge w:val="restart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 xml:space="preserve">Базовый уровень </w:t>
            </w:r>
            <w:r>
              <w:rPr>
                <w:sz w:val="18"/>
                <w:szCs w:val="18"/>
              </w:rPr>
              <w:t>операционных</w:t>
            </w:r>
            <w:r w:rsidRPr="005417E7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 xml:space="preserve">Индекс эффективности </w:t>
            </w:r>
            <w:r>
              <w:rPr>
                <w:sz w:val="18"/>
                <w:szCs w:val="18"/>
              </w:rPr>
              <w:t xml:space="preserve">операционных </w:t>
            </w:r>
            <w:r w:rsidRPr="005417E7">
              <w:rPr>
                <w:sz w:val="18"/>
                <w:szCs w:val="18"/>
              </w:rPr>
              <w:t>расходов</w:t>
            </w:r>
          </w:p>
        </w:tc>
        <w:tc>
          <w:tcPr>
            <w:tcW w:w="3402" w:type="dxa"/>
            <w:gridSpan w:val="2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показатели энергосбережения и энергетической эффективности</w:t>
            </w:r>
          </w:p>
        </w:tc>
      </w:tr>
      <w:tr w:rsidR="004C01D5" w:rsidRPr="005417E7" w:rsidTr="00836580">
        <w:trPr>
          <w:trHeight w:val="77"/>
          <w:jc w:val="center"/>
        </w:trPr>
        <w:tc>
          <w:tcPr>
            <w:tcW w:w="510" w:type="dxa"/>
            <w:vMerge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5" w:type="dxa"/>
            <w:vMerge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vMerge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01D5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показатели</w:t>
            </w:r>
          </w:p>
        </w:tc>
      </w:tr>
      <w:tr w:rsidR="004C01D5" w:rsidRPr="005417E7" w:rsidTr="00836580">
        <w:trPr>
          <w:jc w:val="center"/>
        </w:trPr>
        <w:tc>
          <w:tcPr>
            <w:tcW w:w="510" w:type="dxa"/>
            <w:vMerge/>
          </w:tcPr>
          <w:p w:rsidR="004C01D5" w:rsidRPr="005417E7" w:rsidRDefault="004C01D5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vMerge/>
          </w:tcPr>
          <w:p w:rsidR="004C01D5" w:rsidRPr="005417E7" w:rsidRDefault="004C01D5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4C01D5" w:rsidRPr="005417E7" w:rsidRDefault="004C01D5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млн. руб.</w:t>
            </w:r>
          </w:p>
        </w:tc>
        <w:tc>
          <w:tcPr>
            <w:tcW w:w="2323" w:type="dxa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%</w:t>
            </w:r>
          </w:p>
        </w:tc>
      </w:tr>
      <w:tr w:rsidR="004C01D5" w:rsidRPr="005417E7" w:rsidTr="00836580">
        <w:trPr>
          <w:jc w:val="center"/>
        </w:trPr>
        <w:tc>
          <w:tcPr>
            <w:tcW w:w="510" w:type="dxa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1</w:t>
            </w:r>
          </w:p>
        </w:tc>
        <w:tc>
          <w:tcPr>
            <w:tcW w:w="5105" w:type="dxa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4</w:t>
            </w:r>
          </w:p>
        </w:tc>
        <w:tc>
          <w:tcPr>
            <w:tcW w:w="2323" w:type="dxa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C01D5" w:rsidRPr="005417E7" w:rsidTr="00836580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C01D5">
              <w:rPr>
                <w:sz w:val="18"/>
                <w:szCs w:val="18"/>
              </w:rPr>
              <w:t xml:space="preserve">ООО «Вест» </w:t>
            </w:r>
            <w:r>
              <w:rPr>
                <w:sz w:val="18"/>
                <w:szCs w:val="18"/>
              </w:rPr>
              <w:t>(</w:t>
            </w:r>
            <w:r w:rsidRPr="004C01D5">
              <w:rPr>
                <w:sz w:val="18"/>
                <w:szCs w:val="18"/>
              </w:rPr>
              <w:t>по объектам электроснабжения горнодобывающих предприятий, осуществляющих деятельность в Быстринском муниципальном районе Камчатского края, месторождение «Шануч»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C01D5">
              <w:rPr>
                <w:rFonts w:eastAsia="Calibri"/>
                <w:sz w:val="18"/>
                <w:szCs w:val="18"/>
                <w:highlight w:val="yellow"/>
              </w:rPr>
              <w:t>00000</w:t>
            </w:r>
          </w:p>
        </w:tc>
        <w:tc>
          <w:tcPr>
            <w:tcW w:w="2323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1 %</w:t>
            </w:r>
          </w:p>
        </w:tc>
        <w:tc>
          <w:tcPr>
            <w:tcW w:w="1701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-</w:t>
            </w:r>
          </w:p>
        </w:tc>
      </w:tr>
      <w:tr w:rsidR="004C01D5" w:rsidRPr="005417E7" w:rsidTr="00836580">
        <w:trPr>
          <w:trHeight w:val="359"/>
          <w:jc w:val="center"/>
        </w:trPr>
        <w:tc>
          <w:tcPr>
            <w:tcW w:w="510" w:type="dxa"/>
            <w:vMerge/>
          </w:tcPr>
          <w:p w:rsidR="004C01D5" w:rsidRPr="005417E7" w:rsidRDefault="004C01D5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vMerge/>
          </w:tcPr>
          <w:p w:rsidR="004C01D5" w:rsidRPr="005417E7" w:rsidRDefault="004C01D5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417E7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1 %</w:t>
            </w:r>
          </w:p>
        </w:tc>
        <w:tc>
          <w:tcPr>
            <w:tcW w:w="1701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01D5" w:rsidRPr="005417E7" w:rsidTr="00836580">
        <w:trPr>
          <w:trHeight w:val="285"/>
          <w:jc w:val="center"/>
        </w:trPr>
        <w:tc>
          <w:tcPr>
            <w:tcW w:w="510" w:type="dxa"/>
            <w:vMerge/>
          </w:tcPr>
          <w:p w:rsidR="004C01D5" w:rsidRPr="005417E7" w:rsidRDefault="004C01D5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vMerge/>
          </w:tcPr>
          <w:p w:rsidR="004C01D5" w:rsidRPr="005417E7" w:rsidRDefault="004C01D5" w:rsidP="0083658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7E7">
              <w:rPr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417E7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1 %</w:t>
            </w:r>
          </w:p>
        </w:tc>
        <w:tc>
          <w:tcPr>
            <w:tcW w:w="1701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01D5" w:rsidRPr="005417E7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C01D5" w:rsidRDefault="004C01D5" w:rsidP="004C01D5">
      <w:pPr>
        <w:widowControl w:val="0"/>
        <w:ind w:left="-426"/>
        <w:jc w:val="center"/>
        <w:rPr>
          <w:rFonts w:eastAsia="Calibri"/>
        </w:rPr>
        <w:sectPr w:rsidR="004C01D5" w:rsidSect="004C01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8004F" w:rsidRPr="00226501" w:rsidRDefault="00D8004F" w:rsidP="00D8004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8004F" w:rsidRPr="007066D7" w:rsidTr="005461C5">
        <w:tc>
          <w:tcPr>
            <w:tcW w:w="5322" w:type="dxa"/>
            <w:shd w:val="clear" w:color="auto" w:fill="auto"/>
          </w:tcPr>
          <w:p w:rsidR="00D8004F" w:rsidRDefault="00D8004F" w:rsidP="00546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66D7">
              <w:rPr>
                <w:sz w:val="28"/>
                <w:szCs w:val="28"/>
              </w:rPr>
              <w:t xml:space="preserve">риложение </w:t>
            </w:r>
            <w:r w:rsidR="004C01D5">
              <w:rPr>
                <w:sz w:val="28"/>
                <w:szCs w:val="28"/>
              </w:rPr>
              <w:t>2</w:t>
            </w:r>
          </w:p>
          <w:p w:rsidR="00D8004F" w:rsidRPr="007066D7" w:rsidRDefault="00D8004F" w:rsidP="005461C5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D8004F" w:rsidRPr="007066D7" w:rsidRDefault="00D8004F" w:rsidP="00E3248C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от </w:t>
            </w:r>
            <w:r w:rsidR="00402A69">
              <w:rPr>
                <w:sz w:val="28"/>
                <w:szCs w:val="28"/>
              </w:rPr>
              <w:t>ХХ</w:t>
            </w:r>
            <w:r w:rsidRPr="007066D7">
              <w:rPr>
                <w:sz w:val="28"/>
                <w:szCs w:val="28"/>
              </w:rPr>
              <w:t>.</w:t>
            </w:r>
            <w:r w:rsidR="00E3248C">
              <w:rPr>
                <w:sz w:val="28"/>
                <w:szCs w:val="28"/>
              </w:rPr>
              <w:t>12</w:t>
            </w:r>
            <w:r w:rsidRPr="007066D7">
              <w:rPr>
                <w:sz w:val="28"/>
                <w:szCs w:val="28"/>
              </w:rPr>
              <w:t>.201</w:t>
            </w:r>
            <w:r w:rsidR="00402A69">
              <w:rPr>
                <w:sz w:val="28"/>
                <w:szCs w:val="28"/>
              </w:rPr>
              <w:t>9</w:t>
            </w:r>
            <w:r w:rsidRPr="007066D7">
              <w:rPr>
                <w:sz w:val="28"/>
                <w:szCs w:val="28"/>
              </w:rPr>
              <w:t xml:space="preserve"> № </w:t>
            </w:r>
            <w:r w:rsidR="00402A69">
              <w:rPr>
                <w:sz w:val="28"/>
                <w:szCs w:val="28"/>
              </w:rPr>
              <w:t>ХХ</w:t>
            </w:r>
          </w:p>
        </w:tc>
      </w:tr>
    </w:tbl>
    <w:p w:rsidR="007216DE" w:rsidRDefault="007216DE" w:rsidP="00D8004F"/>
    <w:p w:rsidR="00D8004F" w:rsidRDefault="00D8004F" w:rsidP="00D8004F"/>
    <w:p w:rsidR="00D8004F" w:rsidRDefault="00D8004F" w:rsidP="00D8004F"/>
    <w:p w:rsidR="00D8004F" w:rsidRDefault="00D8004F" w:rsidP="00D8004F"/>
    <w:p w:rsidR="00D8004F" w:rsidRDefault="00D8004F" w:rsidP="00D8004F"/>
    <w:p w:rsidR="00D8004F" w:rsidRPr="00402A69" w:rsidRDefault="00D8004F" w:rsidP="005421C0">
      <w:pPr>
        <w:jc w:val="center"/>
        <w:rPr>
          <w:b/>
          <w:sz w:val="28"/>
          <w:szCs w:val="28"/>
        </w:rPr>
      </w:pPr>
      <w:r w:rsidRPr="00155EB5">
        <w:rPr>
          <w:b/>
          <w:sz w:val="28"/>
          <w:szCs w:val="28"/>
        </w:rPr>
        <w:t xml:space="preserve">Экономически обоснованные тарифы на электрическую энергию (мощность), поставляемую </w:t>
      </w:r>
      <w:r>
        <w:rPr>
          <w:b/>
          <w:sz w:val="28"/>
          <w:szCs w:val="28"/>
        </w:rPr>
        <w:t>ОО</w:t>
      </w:r>
      <w:r w:rsidRPr="00155EB5">
        <w:rPr>
          <w:b/>
          <w:sz w:val="28"/>
          <w:szCs w:val="28"/>
        </w:rPr>
        <w:t>О «</w:t>
      </w:r>
      <w:r w:rsidR="00402A69">
        <w:rPr>
          <w:b/>
          <w:sz w:val="28"/>
          <w:szCs w:val="28"/>
        </w:rPr>
        <w:t>Вест</w:t>
      </w:r>
      <w:r w:rsidRPr="00226501">
        <w:rPr>
          <w:b/>
          <w:sz w:val="28"/>
          <w:szCs w:val="28"/>
        </w:rPr>
        <w:t>» по объектам электроснабжения горнодобывающих предприятий</w:t>
      </w:r>
      <w:r w:rsidR="00BE1B24" w:rsidRPr="00BE1B24">
        <w:rPr>
          <w:b/>
          <w:sz w:val="28"/>
          <w:szCs w:val="28"/>
        </w:rPr>
        <w:t xml:space="preserve">, осуществляющих деятельность </w:t>
      </w:r>
      <w:r w:rsidR="00B221A4">
        <w:rPr>
          <w:b/>
          <w:sz w:val="28"/>
          <w:szCs w:val="28"/>
        </w:rPr>
        <w:t>на территории</w:t>
      </w:r>
      <w:r w:rsidR="00402A69" w:rsidRPr="00402A69">
        <w:rPr>
          <w:b/>
          <w:sz w:val="28"/>
          <w:szCs w:val="28"/>
        </w:rPr>
        <w:t xml:space="preserve"> Быстринско</w:t>
      </w:r>
      <w:r w:rsidR="00B221A4">
        <w:rPr>
          <w:b/>
          <w:sz w:val="28"/>
          <w:szCs w:val="28"/>
        </w:rPr>
        <w:t>го</w:t>
      </w:r>
      <w:r w:rsidR="00402A69" w:rsidRPr="00402A69">
        <w:rPr>
          <w:b/>
          <w:sz w:val="28"/>
          <w:szCs w:val="28"/>
        </w:rPr>
        <w:t xml:space="preserve"> муниципально</w:t>
      </w:r>
      <w:r w:rsidR="00B221A4">
        <w:rPr>
          <w:b/>
          <w:sz w:val="28"/>
          <w:szCs w:val="28"/>
        </w:rPr>
        <w:t>го</w:t>
      </w:r>
      <w:r w:rsidR="00402A69" w:rsidRPr="00402A69">
        <w:rPr>
          <w:b/>
          <w:sz w:val="28"/>
          <w:szCs w:val="28"/>
        </w:rPr>
        <w:t xml:space="preserve"> район</w:t>
      </w:r>
      <w:r w:rsidR="00B221A4">
        <w:rPr>
          <w:b/>
          <w:sz w:val="28"/>
          <w:szCs w:val="28"/>
        </w:rPr>
        <w:t>а</w:t>
      </w:r>
      <w:r w:rsidR="00402A69" w:rsidRPr="00402A69">
        <w:rPr>
          <w:b/>
          <w:sz w:val="28"/>
          <w:szCs w:val="28"/>
        </w:rPr>
        <w:t xml:space="preserve"> Камчатского края</w:t>
      </w:r>
      <w:r w:rsidR="006F1FC6">
        <w:rPr>
          <w:b/>
          <w:sz w:val="28"/>
          <w:szCs w:val="28"/>
        </w:rPr>
        <w:t>,</w:t>
      </w:r>
      <w:r w:rsidR="00402A69" w:rsidRPr="00402A69">
        <w:rPr>
          <w:b/>
          <w:sz w:val="28"/>
          <w:szCs w:val="28"/>
        </w:rPr>
        <w:t xml:space="preserve"> месторождение «Шануч»</w:t>
      </w:r>
      <w:r w:rsidR="00BE1B24" w:rsidRPr="00BE1B24">
        <w:rPr>
          <w:b/>
          <w:sz w:val="28"/>
          <w:szCs w:val="28"/>
        </w:rPr>
        <w:t>,</w:t>
      </w:r>
      <w:r w:rsidRPr="00226501">
        <w:rPr>
          <w:b/>
          <w:sz w:val="28"/>
          <w:szCs w:val="28"/>
        </w:rPr>
        <w:t xml:space="preserve"> покупателям на </w:t>
      </w:r>
      <w:r w:rsidR="005421C0">
        <w:rPr>
          <w:b/>
          <w:sz w:val="28"/>
          <w:szCs w:val="28"/>
        </w:rPr>
        <w:t>р</w:t>
      </w:r>
      <w:r w:rsidRPr="00226501">
        <w:rPr>
          <w:b/>
          <w:sz w:val="28"/>
          <w:szCs w:val="28"/>
        </w:rPr>
        <w:t>озничн</w:t>
      </w:r>
      <w:r w:rsidR="005421C0">
        <w:rPr>
          <w:b/>
          <w:sz w:val="28"/>
          <w:szCs w:val="28"/>
        </w:rPr>
        <w:t>ых</w:t>
      </w:r>
      <w:r w:rsidRPr="00226501">
        <w:rPr>
          <w:b/>
          <w:sz w:val="28"/>
          <w:szCs w:val="28"/>
        </w:rPr>
        <w:t xml:space="preserve"> рынк</w:t>
      </w:r>
      <w:r w:rsidR="005421C0">
        <w:rPr>
          <w:b/>
          <w:sz w:val="28"/>
          <w:szCs w:val="28"/>
        </w:rPr>
        <w:t>ах</w:t>
      </w:r>
      <w:r w:rsidRPr="00226501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в технологически изолированных территориальных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электроэнергетических системах по договорам купли-продажи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(договорам энергоснабжения), без дифференциации по уровням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напряжения (тарифы указываются без НДС)</w:t>
      </w:r>
      <w:r w:rsidRPr="00823E95">
        <w:rPr>
          <w:b/>
          <w:sz w:val="28"/>
          <w:szCs w:val="28"/>
          <w:vertAlign w:val="superscript"/>
        </w:rPr>
        <w:t>1</w:t>
      </w:r>
    </w:p>
    <w:p w:rsidR="00D8004F" w:rsidRPr="00402A69" w:rsidRDefault="00D8004F" w:rsidP="00D8004F">
      <w:pPr>
        <w:jc w:val="center"/>
        <w:rPr>
          <w:b/>
          <w:sz w:val="28"/>
          <w:szCs w:val="28"/>
        </w:rPr>
      </w:pPr>
      <w:r w:rsidRPr="00226501">
        <w:rPr>
          <w:b/>
          <w:sz w:val="28"/>
          <w:szCs w:val="28"/>
        </w:rPr>
        <w:t xml:space="preserve">с </w:t>
      </w:r>
      <w:r w:rsidR="00402A69" w:rsidRPr="00402A69">
        <w:rPr>
          <w:b/>
          <w:sz w:val="28"/>
          <w:szCs w:val="28"/>
        </w:rPr>
        <w:t xml:space="preserve">01 </w:t>
      </w:r>
      <w:r w:rsidR="00E3248C">
        <w:rPr>
          <w:b/>
          <w:sz w:val="28"/>
          <w:szCs w:val="28"/>
        </w:rPr>
        <w:t>январ</w:t>
      </w:r>
      <w:r w:rsidR="00402A69" w:rsidRPr="00402A69">
        <w:rPr>
          <w:b/>
          <w:sz w:val="28"/>
          <w:szCs w:val="28"/>
        </w:rPr>
        <w:t>я 20</w:t>
      </w:r>
      <w:r w:rsidR="00E3248C">
        <w:rPr>
          <w:b/>
          <w:sz w:val="28"/>
          <w:szCs w:val="28"/>
        </w:rPr>
        <w:t>20</w:t>
      </w:r>
      <w:r w:rsidR="00402A69" w:rsidRPr="00402A69">
        <w:rPr>
          <w:b/>
          <w:sz w:val="28"/>
          <w:szCs w:val="28"/>
        </w:rPr>
        <w:t xml:space="preserve"> года по 31 декабря 20</w:t>
      </w:r>
      <w:r w:rsidR="00E3248C">
        <w:rPr>
          <w:b/>
          <w:sz w:val="28"/>
          <w:szCs w:val="28"/>
        </w:rPr>
        <w:t>22</w:t>
      </w:r>
      <w:r w:rsidR="00402A69" w:rsidRPr="00402A69">
        <w:rPr>
          <w:b/>
          <w:sz w:val="28"/>
          <w:szCs w:val="28"/>
        </w:rPr>
        <w:t xml:space="preserve"> </w:t>
      </w:r>
      <w:r w:rsidRPr="00226501">
        <w:rPr>
          <w:b/>
          <w:sz w:val="28"/>
          <w:szCs w:val="28"/>
        </w:rPr>
        <w:t>года</w:t>
      </w:r>
    </w:p>
    <w:p w:rsidR="00D8004F" w:rsidRDefault="00D8004F" w:rsidP="00D8004F"/>
    <w:tbl>
      <w:tblPr>
        <w:tblW w:w="500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2689"/>
        <w:gridCol w:w="998"/>
        <w:gridCol w:w="996"/>
        <w:gridCol w:w="992"/>
        <w:gridCol w:w="992"/>
        <w:gridCol w:w="992"/>
        <w:gridCol w:w="992"/>
        <w:gridCol w:w="992"/>
      </w:tblGrid>
      <w:tr w:rsidR="001360BE" w:rsidRPr="00226501" w:rsidTr="001360BE">
        <w:trPr>
          <w:tblCellSpacing w:w="5" w:type="nil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01.01.2020 г.-30.06.2020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01.01.2020 г.-30.06.2020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01.01.2020 г.-30.06.2020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</w:tr>
      <w:tr w:rsidR="00795CA5" w:rsidRPr="00226501" w:rsidTr="001360BE">
        <w:trPr>
          <w:tblCellSpacing w:w="5" w:type="nil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795CA5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5CA5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22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трем зонам суток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22650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360BE" w:rsidRPr="00226501" w:rsidTr="001360BE">
        <w:trPr>
          <w:trHeight w:val="249"/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22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двум зонам суток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22650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8004F" w:rsidRPr="00D8004F" w:rsidRDefault="00D8004F" w:rsidP="00D8004F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D8004F" w:rsidRDefault="00D8004F" w:rsidP="00D8004F">
      <w:pPr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>&lt;1&gt; В данном приложении указаны тарифы на электрическую энергию (мощность), производимую электростанциями ООО «</w:t>
      </w:r>
      <w:r w:rsidR="00823E95">
        <w:rPr>
          <w:sz w:val="20"/>
          <w:szCs w:val="20"/>
        </w:rPr>
        <w:t>Вест</w:t>
      </w:r>
      <w:r w:rsidRPr="00D8004F">
        <w:rPr>
          <w:sz w:val="20"/>
          <w:szCs w:val="20"/>
        </w:rPr>
        <w:t>» по объектам электроснабжения горнодобывающих предприятий</w:t>
      </w:r>
      <w:r w:rsid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</w:t>
      </w:r>
      <w:r w:rsidR="00434661" w:rsidRPr="00434661">
        <w:rPr>
          <w:sz w:val="20"/>
          <w:szCs w:val="20"/>
        </w:rPr>
        <w:t xml:space="preserve">осуществляющих деятельность </w:t>
      </w:r>
      <w:r w:rsidR="00B221A4">
        <w:rPr>
          <w:sz w:val="20"/>
          <w:szCs w:val="20"/>
        </w:rPr>
        <w:t>на территории</w:t>
      </w:r>
      <w:r w:rsidR="00823E95" w:rsidRPr="00823E95">
        <w:rPr>
          <w:sz w:val="20"/>
          <w:szCs w:val="20"/>
        </w:rPr>
        <w:t xml:space="preserve"> Быстринско</w:t>
      </w:r>
      <w:r w:rsidR="00B221A4">
        <w:rPr>
          <w:sz w:val="20"/>
          <w:szCs w:val="20"/>
        </w:rPr>
        <w:t>го</w:t>
      </w:r>
      <w:r w:rsidR="00823E95" w:rsidRPr="00823E95">
        <w:rPr>
          <w:sz w:val="20"/>
          <w:szCs w:val="20"/>
        </w:rPr>
        <w:t xml:space="preserve"> муниципально</w:t>
      </w:r>
      <w:r w:rsidR="00B221A4">
        <w:rPr>
          <w:sz w:val="20"/>
          <w:szCs w:val="20"/>
        </w:rPr>
        <w:t>го</w:t>
      </w:r>
      <w:r w:rsidR="00823E95" w:rsidRPr="00823E95">
        <w:rPr>
          <w:sz w:val="20"/>
          <w:szCs w:val="20"/>
        </w:rPr>
        <w:t xml:space="preserve"> район</w:t>
      </w:r>
      <w:r w:rsidR="00B221A4">
        <w:rPr>
          <w:sz w:val="20"/>
          <w:szCs w:val="20"/>
        </w:rPr>
        <w:t>а</w:t>
      </w:r>
      <w:r w:rsidR="00823E95" w:rsidRPr="00823E95">
        <w:rPr>
          <w:sz w:val="20"/>
          <w:szCs w:val="20"/>
        </w:rPr>
        <w:t xml:space="preserve"> Камчатского края месторождение «Шануч»</w:t>
      </w:r>
      <w:r w:rsidR="00434661" w:rsidRP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с использованием которых осуществляется производство и поставка электрической энергии (мощности) на розничном рынке;</w:t>
      </w:r>
    </w:p>
    <w:p w:rsidR="00B221A4" w:rsidRDefault="00D8004F" w:rsidP="00D8004F">
      <w:pPr>
        <w:ind w:firstLine="709"/>
        <w:jc w:val="both"/>
        <w:rPr>
          <w:sz w:val="20"/>
          <w:szCs w:val="20"/>
        </w:rPr>
      </w:pPr>
      <w:r w:rsidRPr="00226501">
        <w:rPr>
          <w:sz w:val="20"/>
          <w:szCs w:val="20"/>
        </w:rPr>
        <w:t>&lt;2&gt; Трехставочный тариф на территории Камчатского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 w:rsidR="00823E95">
        <w:rPr>
          <w:sz w:val="20"/>
          <w:szCs w:val="20"/>
        </w:rPr>
        <w:t>2011 № 1178, не устанавливается;</w:t>
      </w:r>
    </w:p>
    <w:p w:rsidR="00846079" w:rsidRPr="00D8004F" w:rsidRDefault="00823E95" w:rsidP="00D8004F">
      <w:pPr>
        <w:ind w:firstLine="709"/>
        <w:jc w:val="both"/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sectPr w:rsidR="00846079" w:rsidRPr="00D8004F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101353"/>
    <w:rsid w:val="001360BE"/>
    <w:rsid w:val="001E7892"/>
    <w:rsid w:val="00355590"/>
    <w:rsid w:val="00402A69"/>
    <w:rsid w:val="00413E7C"/>
    <w:rsid w:val="00434661"/>
    <w:rsid w:val="00447480"/>
    <w:rsid w:val="004C01D5"/>
    <w:rsid w:val="005421C0"/>
    <w:rsid w:val="006009FB"/>
    <w:rsid w:val="006F1FC6"/>
    <w:rsid w:val="007216DE"/>
    <w:rsid w:val="007631B5"/>
    <w:rsid w:val="00795CA5"/>
    <w:rsid w:val="007E3416"/>
    <w:rsid w:val="00823E95"/>
    <w:rsid w:val="00846079"/>
    <w:rsid w:val="0087736C"/>
    <w:rsid w:val="00907854"/>
    <w:rsid w:val="009F0327"/>
    <w:rsid w:val="00A35686"/>
    <w:rsid w:val="00B221A4"/>
    <w:rsid w:val="00B33549"/>
    <w:rsid w:val="00BE1B24"/>
    <w:rsid w:val="00C048A7"/>
    <w:rsid w:val="00C05D07"/>
    <w:rsid w:val="00D8004F"/>
    <w:rsid w:val="00E3248C"/>
    <w:rsid w:val="00E72920"/>
    <w:rsid w:val="00F0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0846A05D1C0D774708EDE97743BAEAA77D2A9183E8314A530754158CABD8F0369587AC4E3D2C03C3F1D06B6L3E" TargetMode="External"/><Relationship Id="rId5" Type="http://schemas.openxmlformats.org/officeDocument/2006/relationships/hyperlink" Target="consultantplus://offline/ref=C040846A05D1C0D774708EDE97743BAEAA77D2A9183E8314A530754158CABD8F0369587AC4E3D2C03C3F1D06B6L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Лопатникова Марина Викторовна</cp:lastModifiedBy>
  <cp:revision>22</cp:revision>
  <cp:lastPrinted>2018-11-13T21:58:00Z</cp:lastPrinted>
  <dcterms:created xsi:type="dcterms:W3CDTF">2018-11-09T02:13:00Z</dcterms:created>
  <dcterms:modified xsi:type="dcterms:W3CDTF">2019-11-27T06:19:00Z</dcterms:modified>
</cp:coreProperties>
</file>