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8E" w:rsidRDefault="00CA62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Title"/>
        <w:jc w:val="center"/>
      </w:pPr>
      <w:r>
        <w:t>ПРАВИТЕЛЬСТВО РОССИЙСКОЙ ФЕДЕРАЦИИ</w:t>
      </w:r>
    </w:p>
    <w:p w:rsidR="00CA628E" w:rsidRDefault="00CA628E">
      <w:pPr>
        <w:pStyle w:val="ConsPlusTitle"/>
        <w:jc w:val="center"/>
      </w:pPr>
    </w:p>
    <w:p w:rsidR="00CA628E" w:rsidRDefault="00CA628E">
      <w:pPr>
        <w:pStyle w:val="ConsPlusTitle"/>
        <w:jc w:val="center"/>
      </w:pPr>
      <w:r>
        <w:t>ПОСТАНОВЛЕНИЕ</w:t>
      </w:r>
    </w:p>
    <w:p w:rsidR="00CA628E" w:rsidRDefault="00CA628E">
      <w:pPr>
        <w:pStyle w:val="ConsPlusTitle"/>
        <w:jc w:val="center"/>
      </w:pPr>
      <w:r>
        <w:t>от 30 декабря 2009 г. N 1140</w:t>
      </w:r>
    </w:p>
    <w:p w:rsidR="00CA628E" w:rsidRDefault="00CA628E">
      <w:pPr>
        <w:pStyle w:val="ConsPlusTitle"/>
        <w:jc w:val="center"/>
      </w:pPr>
    </w:p>
    <w:p w:rsidR="00CA628E" w:rsidRDefault="00CA628E">
      <w:pPr>
        <w:pStyle w:val="ConsPlusTitle"/>
        <w:jc w:val="center"/>
      </w:pPr>
      <w:r>
        <w:t>ОБ УТВЕРЖДЕНИИ СТАНДАРТОВ</w:t>
      </w:r>
    </w:p>
    <w:p w:rsidR="00CA628E" w:rsidRDefault="00CA628E">
      <w:pPr>
        <w:pStyle w:val="ConsPlusTitle"/>
        <w:jc w:val="center"/>
      </w:pPr>
      <w:r>
        <w:t>РАСКРЫТИЯ ИНФОРМАЦИИ ОРГАНИЗАЦИЯМИ</w:t>
      </w:r>
    </w:p>
    <w:p w:rsidR="00CA628E" w:rsidRDefault="00CA628E">
      <w:pPr>
        <w:pStyle w:val="ConsPlusTitle"/>
        <w:jc w:val="center"/>
      </w:pPr>
      <w:r>
        <w:t>КОММУНАЛЬНОГО КОМПЛЕКСА</w:t>
      </w:r>
    </w:p>
    <w:p w:rsidR="00CA628E" w:rsidRDefault="00CA628E">
      <w:pPr>
        <w:pStyle w:val="ConsPlusNormal"/>
        <w:jc w:val="center"/>
      </w:pPr>
      <w:r>
        <w:t>Список изменяющих документов</w:t>
      </w:r>
    </w:p>
    <w:p w:rsidR="00CA628E" w:rsidRDefault="00CA628E">
      <w:pPr>
        <w:pStyle w:val="ConsPlusNormal"/>
        <w:jc w:val="center"/>
      </w:pPr>
      <w:proofErr w:type="gramStart"/>
      <w:r>
        <w:t xml:space="preserve">(в ред. Постановлений Правительства РФ от 17.01.2013 </w:t>
      </w:r>
      <w:hyperlink r:id="rId6" w:history="1">
        <w:r>
          <w:rPr>
            <w:color w:val="0000FF"/>
          </w:rPr>
          <w:t>N 6</w:t>
        </w:r>
      </w:hyperlink>
      <w:r>
        <w:t>,</w:t>
      </w:r>
      <w:proofErr w:type="gramEnd"/>
    </w:p>
    <w:p w:rsidR="00CA628E" w:rsidRDefault="00CA628E">
      <w:pPr>
        <w:pStyle w:val="ConsPlusNormal"/>
        <w:jc w:val="center"/>
      </w:pPr>
      <w:r>
        <w:t xml:space="preserve">от 05.07.2013 </w:t>
      </w:r>
      <w:hyperlink r:id="rId7" w:history="1">
        <w:r>
          <w:rPr>
            <w:color w:val="0000FF"/>
          </w:rPr>
          <w:t>N 570</w:t>
        </w:r>
      </w:hyperlink>
      <w:r>
        <w:t xml:space="preserve">, от 10.02.2014 </w:t>
      </w:r>
      <w:hyperlink r:id="rId8" w:history="1">
        <w:r>
          <w:rPr>
            <w:color w:val="0000FF"/>
          </w:rPr>
          <w:t>N 90</w:t>
        </w:r>
      </w:hyperlink>
      <w:r>
        <w:t>)</w:t>
      </w:r>
    </w:p>
    <w:p w:rsidR="00CA628E" w:rsidRDefault="00CA628E">
      <w:pPr>
        <w:pStyle w:val="ConsPlusNormal"/>
        <w:jc w:val="center"/>
      </w:pPr>
    </w:p>
    <w:p w:rsidR="00CA628E" w:rsidRDefault="00CA628E">
      <w:pPr>
        <w:pStyle w:val="ConsPlusNormal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статей 3</w:t>
        </w:r>
      </w:hyperlink>
      <w:r>
        <w:t xml:space="preserve"> и </w:t>
      </w:r>
      <w:hyperlink r:id="rId10" w:history="1">
        <w:r>
          <w:rPr>
            <w:color w:val="0000FF"/>
          </w:rPr>
          <w:t>3.1</w:t>
        </w:r>
      </w:hyperlink>
      <w:r>
        <w:t xml:space="preserve"> Федерального закона "Об основах регулирования тарифов организаций коммунального комплекса" Правительство Российской Федерации постановляет: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05.07.2013 N 570)</w:t>
      </w:r>
    </w:p>
    <w:p w:rsidR="00CA628E" w:rsidRDefault="00CA628E">
      <w:pPr>
        <w:pStyle w:val="ConsPlusNormal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стандарты</w:t>
        </w:r>
      </w:hyperlink>
      <w:r>
        <w:t xml:space="preserve"> раскрытия информации организациями коммунального комплекса.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05.07.2013 N 570)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jc w:val="right"/>
      </w:pPr>
      <w:r>
        <w:t>Председатель Правительства</w:t>
      </w:r>
    </w:p>
    <w:p w:rsidR="00CA628E" w:rsidRDefault="00CA628E">
      <w:pPr>
        <w:pStyle w:val="ConsPlusNormal"/>
        <w:jc w:val="right"/>
      </w:pPr>
      <w:r>
        <w:t>Российской Федерации</w:t>
      </w:r>
    </w:p>
    <w:p w:rsidR="00CA628E" w:rsidRDefault="00CA628E">
      <w:pPr>
        <w:pStyle w:val="ConsPlusNormal"/>
        <w:jc w:val="right"/>
      </w:pPr>
      <w:r>
        <w:t>В.ПУТИН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jc w:val="right"/>
      </w:pPr>
      <w:r>
        <w:t>Утверждены</w:t>
      </w:r>
    </w:p>
    <w:p w:rsidR="00CA628E" w:rsidRDefault="00CA628E">
      <w:pPr>
        <w:pStyle w:val="ConsPlusNormal"/>
        <w:jc w:val="right"/>
      </w:pPr>
      <w:r>
        <w:t>Постановлением Правительства</w:t>
      </w:r>
    </w:p>
    <w:p w:rsidR="00CA628E" w:rsidRDefault="00CA628E">
      <w:pPr>
        <w:pStyle w:val="ConsPlusNormal"/>
        <w:jc w:val="right"/>
      </w:pPr>
      <w:r>
        <w:t>Российской Федерации</w:t>
      </w:r>
    </w:p>
    <w:p w:rsidR="00CA628E" w:rsidRDefault="00CA628E">
      <w:pPr>
        <w:pStyle w:val="ConsPlusNormal"/>
        <w:jc w:val="right"/>
      </w:pPr>
      <w:r>
        <w:t>от 30 декабря 2009 г. N 1140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Title"/>
        <w:jc w:val="center"/>
      </w:pPr>
      <w:bookmarkStart w:id="0" w:name="P31"/>
      <w:bookmarkEnd w:id="0"/>
      <w:r>
        <w:t>СТАНДАРТЫ</w:t>
      </w:r>
    </w:p>
    <w:p w:rsidR="00CA628E" w:rsidRDefault="00CA628E">
      <w:pPr>
        <w:pStyle w:val="ConsPlusTitle"/>
        <w:jc w:val="center"/>
      </w:pPr>
      <w:r>
        <w:t>РАСКРЫТИЯ ИНФОРМАЦИИ ОРГАНИЗАЦИЯМИ</w:t>
      </w:r>
    </w:p>
    <w:p w:rsidR="00CA628E" w:rsidRDefault="00CA628E">
      <w:pPr>
        <w:pStyle w:val="ConsPlusTitle"/>
        <w:jc w:val="center"/>
      </w:pPr>
      <w:r>
        <w:t>КОММУНАЛЬНОГО КОМПЛЕКСА</w:t>
      </w:r>
    </w:p>
    <w:p w:rsidR="00CA628E" w:rsidRDefault="00CA628E">
      <w:pPr>
        <w:pStyle w:val="ConsPlusNormal"/>
        <w:jc w:val="center"/>
      </w:pPr>
      <w:r>
        <w:t>Список изменяющих документов</w:t>
      </w:r>
    </w:p>
    <w:p w:rsidR="00CA628E" w:rsidRDefault="00CA628E">
      <w:pPr>
        <w:pStyle w:val="ConsPlusNormal"/>
        <w:jc w:val="center"/>
      </w:pPr>
      <w:proofErr w:type="gramStart"/>
      <w:r>
        <w:t xml:space="preserve">(в ред. Постановлений Правительства РФ от 17.01.2013 </w:t>
      </w:r>
      <w:hyperlink r:id="rId13" w:history="1">
        <w:r>
          <w:rPr>
            <w:color w:val="0000FF"/>
          </w:rPr>
          <w:t>N 6</w:t>
        </w:r>
      </w:hyperlink>
      <w:r>
        <w:t>,</w:t>
      </w:r>
      <w:proofErr w:type="gramEnd"/>
    </w:p>
    <w:p w:rsidR="00CA628E" w:rsidRDefault="00CA628E">
      <w:pPr>
        <w:pStyle w:val="ConsPlusNormal"/>
        <w:jc w:val="center"/>
      </w:pPr>
      <w:r>
        <w:t xml:space="preserve">от 05.07.2013 </w:t>
      </w:r>
      <w:hyperlink r:id="rId14" w:history="1">
        <w:r>
          <w:rPr>
            <w:color w:val="0000FF"/>
          </w:rPr>
          <w:t>N 570</w:t>
        </w:r>
      </w:hyperlink>
      <w:r>
        <w:t xml:space="preserve">, от 10.02.2014 </w:t>
      </w:r>
      <w:hyperlink r:id="rId15" w:history="1">
        <w:r>
          <w:rPr>
            <w:color w:val="0000FF"/>
          </w:rPr>
          <w:t>N 90</w:t>
        </w:r>
      </w:hyperlink>
      <w:r>
        <w:t>)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jc w:val="center"/>
      </w:pPr>
      <w:r>
        <w:t>I. ОБЩИЕ ПОЛОЖЕНИЯ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  <w:r>
        <w:t>1. Настоящий документ устанавливает состав и порядок раскрытия информации организациями коммунального комплекса (далее - регулируемые организации).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05.07.2013 N 570)</w:t>
      </w:r>
    </w:p>
    <w:p w:rsidR="00CA628E" w:rsidRDefault="00CA628E">
      <w:pPr>
        <w:pStyle w:val="ConsPlusNormal"/>
        <w:ind w:firstLine="540"/>
        <w:jc w:val="both"/>
      </w:pPr>
      <w:r>
        <w:t>2. Под раскрытием информации в настоящем документе понимается обеспечение доступа к информации неограниченного круга лиц независимо от цели получения указанной информации.</w:t>
      </w:r>
    </w:p>
    <w:p w:rsidR="00CA628E" w:rsidRDefault="00CA628E">
      <w:pPr>
        <w:pStyle w:val="ConsPlusNormal"/>
        <w:ind w:firstLine="540"/>
        <w:jc w:val="both"/>
      </w:pPr>
      <w:r>
        <w:t>3. Регулируемыми организациями информация раскрывается путем:</w:t>
      </w:r>
    </w:p>
    <w:p w:rsidR="00CA628E" w:rsidRDefault="00CA628E">
      <w:pPr>
        <w:pStyle w:val="ConsPlusNormal"/>
        <w:ind w:firstLine="540"/>
        <w:jc w:val="both"/>
      </w:pPr>
      <w:proofErr w:type="gramStart"/>
      <w:r>
        <w:t xml:space="preserve">а) опубликования в печатных средствах массовой информации, в которых в соответствии с законами субъектов Российской Федерации публикуются официальные материалы органов государственной власти, и (или) в печатных изданиях, в которых публикуются акты органов местного самоуправления, распространяемых в субъектах Российской Федерации и (или) </w:t>
      </w:r>
      <w:r>
        <w:lastRenderedPageBreak/>
        <w:t>муниципальных образованиях, на территории которых регулируемые организации осуществляют свою деятельность (далее - официальные печатные издания);</w:t>
      </w:r>
      <w:proofErr w:type="gramEnd"/>
    </w:p>
    <w:p w:rsidR="00CA628E" w:rsidRDefault="00CA628E">
      <w:pPr>
        <w:pStyle w:val="ConsPlusNormal"/>
        <w:ind w:firstLine="540"/>
        <w:jc w:val="both"/>
      </w:pPr>
      <w:bookmarkStart w:id="1" w:name="P45"/>
      <w:bookmarkEnd w:id="1"/>
      <w:proofErr w:type="gramStart"/>
      <w:r>
        <w:t>б) опубликования на официальном сайте в информационно-телекоммуникационной сети Интернет (далее - сеть Интернет) регулируемой организации, и (или) на официальном сайте в сети Интернет органа исполнительной власти субъекта Российской Федерации (органа местного самоуправления), уполномоченного осуществлять контроль за соблюдением стандартов раскрытия информации, и (или) на ином официальном сайте в сети Интернет, определяемом Правительством Российской Федерации;</w:t>
      </w:r>
      <w:proofErr w:type="gramEnd"/>
    </w:p>
    <w:p w:rsidR="00CA628E" w:rsidRDefault="00CA628E">
      <w:pPr>
        <w:pStyle w:val="ConsPlusNormal"/>
        <w:ind w:firstLine="540"/>
        <w:jc w:val="both"/>
      </w:pPr>
      <w:r>
        <w:t>в) предоставления информации на основании письменных запросов потребителей услуг регулируемых организаций (далее соответственно - потребители, регулируемые услуги).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 xml:space="preserve">4. Информация, подлежащая раскрытию в соответствии с настоящим документом, размещается регулируемой организацией на выбранных ею сайтах в сети Интернет из числа указанных в </w:t>
      </w:r>
      <w:hyperlink w:anchor="P45" w:history="1">
        <w:r>
          <w:rPr>
            <w:color w:val="0000FF"/>
          </w:rPr>
          <w:t>подпункте "б" пункта 3</w:t>
        </w:r>
      </w:hyperlink>
      <w:r>
        <w:t xml:space="preserve"> настоящего документа и должна быть доступна в течение 5 лет.</w:t>
      </w:r>
    </w:p>
    <w:p w:rsidR="00CA628E" w:rsidRDefault="00CA628E">
      <w:pPr>
        <w:pStyle w:val="ConsPlusNormal"/>
        <w:ind w:firstLine="540"/>
        <w:jc w:val="both"/>
      </w:pPr>
      <w:r>
        <w:t>Регулируемые организации обязаны сообщать по запросу потребителей адрес сайта в сети Интернет, на котором размещена информация, подлежащая раскрытию в соответствии с настоящим документом.</w:t>
      </w:r>
    </w:p>
    <w:p w:rsidR="00CA628E" w:rsidRDefault="00CA628E">
      <w:pPr>
        <w:pStyle w:val="ConsPlusNormal"/>
        <w:ind w:firstLine="540"/>
        <w:jc w:val="both"/>
      </w:pPr>
      <w:r>
        <w:t xml:space="preserve">5. В официальных печатных изданиях (со ссылкой на адрес сайта в сети Интернет, на котором информация размещается в полном объеме) подлежит опубликованию информация, указанная в пунктах </w:t>
      </w:r>
      <w:hyperlink w:anchor="P96" w:history="1">
        <w:r>
          <w:rPr>
            <w:color w:val="0000FF"/>
          </w:rPr>
          <w:t>56</w:t>
        </w:r>
      </w:hyperlink>
      <w:r>
        <w:t xml:space="preserve"> и </w:t>
      </w:r>
      <w:hyperlink w:anchor="P124" w:history="1">
        <w:r>
          <w:rPr>
            <w:color w:val="0000FF"/>
          </w:rPr>
          <w:t>59</w:t>
        </w:r>
      </w:hyperlink>
      <w:r>
        <w:t xml:space="preserve"> настоящего документа.</w:t>
      </w:r>
    </w:p>
    <w:p w:rsidR="00CA628E" w:rsidRDefault="00CA62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17.01.2013 </w:t>
      </w:r>
      <w:hyperlink r:id="rId18" w:history="1">
        <w:r>
          <w:rPr>
            <w:color w:val="0000FF"/>
          </w:rPr>
          <w:t>N 6</w:t>
        </w:r>
      </w:hyperlink>
      <w:r>
        <w:t xml:space="preserve">, от 05.07.2013 </w:t>
      </w:r>
      <w:hyperlink r:id="rId19" w:history="1">
        <w:r>
          <w:rPr>
            <w:color w:val="0000FF"/>
          </w:rPr>
          <w:t>N 570</w:t>
        </w:r>
      </w:hyperlink>
      <w:r>
        <w:t>)</w:t>
      </w:r>
    </w:p>
    <w:p w:rsidR="00CA628E" w:rsidRDefault="00CA628E">
      <w:pPr>
        <w:pStyle w:val="ConsPlusNormal"/>
        <w:ind w:firstLine="540"/>
        <w:jc w:val="both"/>
      </w:pPr>
      <w:r>
        <w:t>6. На территориях, на которых отсутствует доступ к сети Интернет, информация раскрывается путем ее опубликования в официальных печатных изданиях в полном объеме, а также путем предоставления информации на основании письменных запросов потребителей.</w:t>
      </w:r>
    </w:p>
    <w:p w:rsidR="00CA628E" w:rsidRDefault="00CA628E">
      <w:pPr>
        <w:pStyle w:val="ConsPlusNormal"/>
        <w:ind w:firstLine="540"/>
        <w:jc w:val="both"/>
      </w:pPr>
      <w:r>
        <w:t xml:space="preserve">7. </w:t>
      </w:r>
      <w:proofErr w:type="gramStart"/>
      <w:r>
        <w:t>Регулируемые организации в течение 5 рабочих дней со дня опубликования информации в официальных печатных изданиях (размещения на сайте в сети Интернет) в соответствии с настоящим документом сообщают в орган исполнительной власти субъекта Российской Федерации (орган местного самоуправления), уполномоченный осуществлять контроль за соблюдением стандартов раскрытия информации, о раскрытии соответствующей информации с указанием официального печатного издания и (или) адреса сайта в сети</w:t>
      </w:r>
      <w:proofErr w:type="gramEnd"/>
      <w:r>
        <w:t xml:space="preserve"> Интернет, которые используются для размещения этой информации.</w:t>
      </w:r>
    </w:p>
    <w:p w:rsidR="00CA628E" w:rsidRDefault="00CA628E">
      <w:pPr>
        <w:pStyle w:val="ConsPlusNormal"/>
        <w:ind w:firstLine="540"/>
        <w:jc w:val="both"/>
      </w:pPr>
      <w:r>
        <w:t xml:space="preserve">8. В случае раскрытия информации на официальном сайте в сети Интернет органа исполнительной власти субъекта Российской Федерации (органа местного самоуправления), уполномоченного осуществлять </w:t>
      </w:r>
      <w:proofErr w:type="gramStart"/>
      <w:r>
        <w:t>контроль за</w:t>
      </w:r>
      <w:proofErr w:type="gramEnd"/>
      <w:r>
        <w:t xml:space="preserve"> соблюдением стандартов раскрытия информации, сообщение о раскрытии соответствующей информации в этот орган исполнительной власти субъекта Российской Федерации и (или) орган местного самоуправления не направляется.</w:t>
      </w:r>
    </w:p>
    <w:p w:rsidR="00CA628E" w:rsidRDefault="00CA628E">
      <w:pPr>
        <w:pStyle w:val="ConsPlusNormal"/>
        <w:ind w:firstLine="540"/>
        <w:jc w:val="both"/>
      </w:pPr>
      <w:r>
        <w:t>9. Регулируемые организации ведут учет письменных запросов потребителей, а также хранят копии ответов на такие запросы в течение 5 лет.</w:t>
      </w:r>
    </w:p>
    <w:p w:rsidR="00CA628E" w:rsidRDefault="00CA628E">
      <w:pPr>
        <w:pStyle w:val="ConsPlusNormal"/>
        <w:ind w:firstLine="540"/>
        <w:jc w:val="both"/>
      </w:pPr>
      <w:r>
        <w:t>10. Перечень информации, подлежащей раскрытию в соответствии с настоящим документом, является исчерпывающим.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28E" w:rsidRDefault="00CA628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A628E" w:rsidRDefault="00CA628E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05.07.2013 N 570 утверждены </w:t>
      </w:r>
      <w:hyperlink r:id="rId20" w:history="1">
        <w:r>
          <w:rPr>
            <w:color w:val="0000FF"/>
          </w:rPr>
          <w:t>стандарты</w:t>
        </w:r>
      </w:hyperlink>
      <w:r>
        <w:rPr>
          <w:color w:val="0A2666"/>
        </w:rPr>
        <w:t xml:space="preserve"> раскрытия информации теплоснабжающими организациями, теплосетевыми организациями и органами регулирования.</w:t>
      </w:r>
    </w:p>
    <w:p w:rsidR="00CA628E" w:rsidRDefault="00CA62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28E" w:rsidRDefault="00CA628E">
      <w:pPr>
        <w:pStyle w:val="ConsPlusNormal"/>
        <w:jc w:val="center"/>
      </w:pPr>
      <w:r>
        <w:t>II. СТАНДАРТЫ РАСКРЫТИЯ ИНФОРМАЦИИ В СФЕРЕ ТЕПЛОСНАБЖЕНИЯ</w:t>
      </w:r>
    </w:p>
    <w:p w:rsidR="00CA628E" w:rsidRDefault="00CA628E">
      <w:pPr>
        <w:pStyle w:val="ConsPlusNormal"/>
        <w:jc w:val="center"/>
      </w:pPr>
      <w:r>
        <w:t>И СФЕРЕ ОКАЗАНИЯ УСЛУГ ПО ПЕРЕДАЧЕ ТЕПЛОВОЙ ЭНЕРГИИ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  <w:r>
        <w:t xml:space="preserve">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05.07.2013 N 570.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28E" w:rsidRDefault="00CA628E">
      <w:pPr>
        <w:pStyle w:val="ConsPlusNormal"/>
        <w:ind w:firstLine="540"/>
        <w:jc w:val="both"/>
      </w:pPr>
      <w:r>
        <w:rPr>
          <w:color w:val="0A2666"/>
        </w:rPr>
        <w:lastRenderedPageBreak/>
        <w:t>КонсультантПлюс: примечание.</w:t>
      </w:r>
    </w:p>
    <w:p w:rsidR="00CA628E" w:rsidRDefault="00CA628E">
      <w:pPr>
        <w:pStyle w:val="ConsPlusNormal"/>
        <w:ind w:firstLine="540"/>
        <w:jc w:val="both"/>
      </w:pPr>
      <w:r>
        <w:rPr>
          <w:color w:val="0A2666"/>
        </w:rPr>
        <w:t xml:space="preserve">О </w:t>
      </w:r>
      <w:r>
        <w:t>стандартах</w:t>
      </w:r>
      <w:r>
        <w:rPr>
          <w:color w:val="0A2666"/>
        </w:rPr>
        <w:t xml:space="preserve"> раскрытия информации в сфере водоснабжения и водоотведения см. Постановление Правительства РФ от 17.01.2013 N 6.</w:t>
      </w:r>
    </w:p>
    <w:p w:rsidR="00CA628E" w:rsidRDefault="00CA62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28E" w:rsidRDefault="00CA628E">
      <w:pPr>
        <w:pStyle w:val="ConsPlusNormal"/>
        <w:jc w:val="center"/>
      </w:pPr>
      <w:r>
        <w:t>III. СТАНДАРТЫ РАСКРЫТИЯ ИНФОРМАЦИИ В СФЕРЕ</w:t>
      </w:r>
    </w:p>
    <w:p w:rsidR="00CA628E" w:rsidRDefault="00CA628E">
      <w:pPr>
        <w:pStyle w:val="ConsPlusNormal"/>
        <w:jc w:val="center"/>
      </w:pPr>
      <w:r>
        <w:t>ГОРЯЧЕГО ВОДОСНАБЖЕНИЯ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  <w:r>
        <w:t xml:space="preserve">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17.01.2013 N 6.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jc w:val="center"/>
      </w:pPr>
      <w:r>
        <w:t>IV. СТАНДАРТЫ РАСКРЫТИЯ ИНФОРМАЦИИ В СФЕРЕ</w:t>
      </w:r>
    </w:p>
    <w:p w:rsidR="00CA628E" w:rsidRDefault="00CA628E">
      <w:pPr>
        <w:pStyle w:val="ConsPlusNormal"/>
        <w:jc w:val="center"/>
      </w:pPr>
      <w:r>
        <w:t>ХОЛОДНОГО ВОДОСНАБЖЕНИЯ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  <w:r>
        <w:t xml:space="preserve">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17.01.2013 N 6.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jc w:val="center"/>
      </w:pPr>
      <w:r>
        <w:t>V. СТАНДАРТЫ РАСКРЫТИЯ ИНФОРМАЦИИ В СФЕРЕ ВОДООТВЕДЕНИЯ</w:t>
      </w:r>
    </w:p>
    <w:p w:rsidR="00CA628E" w:rsidRDefault="00CA628E">
      <w:pPr>
        <w:pStyle w:val="ConsPlusNormal"/>
        <w:jc w:val="center"/>
      </w:pPr>
      <w:r>
        <w:t>И (ИЛИ) ОЧИСТКИ СТОЧНЫХ ВОД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  <w:r>
        <w:t xml:space="preserve">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17.01.2013 N 6.</w:t>
      </w:r>
    </w:p>
    <w:p w:rsidR="00CA628E" w:rsidRDefault="00CA628E">
      <w:pPr>
        <w:pStyle w:val="ConsPlusNormal"/>
        <w:jc w:val="center"/>
      </w:pPr>
    </w:p>
    <w:p w:rsidR="00CA628E" w:rsidRDefault="00CA628E">
      <w:pPr>
        <w:pStyle w:val="ConsPlusNormal"/>
        <w:jc w:val="center"/>
      </w:pPr>
      <w:r>
        <w:t>VI. СТАНДАРТЫ РАСКРЫТИЯ ИНФОРМАЦИИ В СФЕРЕ УТИЛИЗАЦИИ,</w:t>
      </w:r>
    </w:p>
    <w:p w:rsidR="00CA628E" w:rsidRDefault="00CA628E">
      <w:pPr>
        <w:pStyle w:val="ConsPlusNormal"/>
        <w:jc w:val="center"/>
      </w:pPr>
      <w:r>
        <w:t>ОБЕЗВРЕЖИВАНИЯ И ЗАХОРОНЕНИЯ ТВЕРДЫХ БЫТОВЫХ ОТХОДОВ</w:t>
      </w:r>
    </w:p>
    <w:p w:rsidR="00CA628E" w:rsidRDefault="00CA628E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jc w:val="center"/>
      </w:pPr>
    </w:p>
    <w:p w:rsidR="00CA628E" w:rsidRDefault="00CA628E">
      <w:pPr>
        <w:pStyle w:val="ConsPlusNormal"/>
        <w:ind w:firstLine="540"/>
        <w:jc w:val="both"/>
      </w:pPr>
      <w:r>
        <w:t>55. В сфере утилизации, обезвреживания и захоронения твердых бытовых отходов раскрытию подлежит информация: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а) о ценах (тарифах) на регулируемые услуги и надбавках к этим ценам (тарифам);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б)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деятельности);</w:t>
      </w:r>
    </w:p>
    <w:p w:rsidR="00CA628E" w:rsidRDefault="00CA628E">
      <w:pPr>
        <w:pStyle w:val="ConsPlusNormal"/>
        <w:ind w:firstLine="540"/>
        <w:jc w:val="both"/>
      </w:pPr>
      <w:r>
        <w:t>в) об инвестиционных программах и отчетах об их реализации.</w:t>
      </w:r>
    </w:p>
    <w:p w:rsidR="00CA628E" w:rsidRDefault="00CA628E">
      <w:pPr>
        <w:pStyle w:val="ConsPlusNormal"/>
        <w:ind w:firstLine="540"/>
        <w:jc w:val="both"/>
      </w:pPr>
      <w:bookmarkStart w:id="2" w:name="P96"/>
      <w:bookmarkEnd w:id="2"/>
      <w:r>
        <w:t>56. Информация о ценах (тарифах) на регулируемые услуги и надбавках к этим ценам (тарифам) содержит сведения: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а) об утвержденных тарифах на услуги по утилизации, обезвреживанию и захоронению твердых бытовых отходов;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б) об утвержденных надбавках к ценам (тарифам) на услуги по утилизации, обезвреживанию и захоронению твердых бытовых отходов для потребителей;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в) об утвержденных надбавках к тарифам регулируемых организаций на услуги по утилизации, обезвреживанию и захоронению твердых бытовых отходов.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 xml:space="preserve">57. В отношении каждой из групп сведений, указанных в </w:t>
      </w:r>
      <w:hyperlink w:anchor="P96" w:history="1">
        <w:r>
          <w:rPr>
            <w:color w:val="0000FF"/>
          </w:rPr>
          <w:t>пункте 56</w:t>
        </w:r>
      </w:hyperlink>
      <w:r>
        <w:t xml:space="preserve"> настоящего документа, указываются наименование регулирующего органа, принявшего решение об утверждении цен (тарифов) и надбавок к ним, реквизиты (дата и номер) такого решения, величина установленного тарифа или надбавки, срок действия тарифа или надбавки, а также источник официального опубликования решения.</w:t>
      </w:r>
    </w:p>
    <w:p w:rsidR="00CA628E" w:rsidRDefault="00CA628E">
      <w:pPr>
        <w:pStyle w:val="ConsPlusNormal"/>
        <w:ind w:firstLine="540"/>
        <w:jc w:val="both"/>
      </w:pPr>
      <w:bookmarkStart w:id="3" w:name="P105"/>
      <w:bookmarkEnd w:id="3"/>
      <w:r>
        <w:t>58. 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деятельности), содержит сведения:</w:t>
      </w:r>
    </w:p>
    <w:p w:rsidR="00CA628E" w:rsidRDefault="00CA628E">
      <w:pPr>
        <w:pStyle w:val="ConsPlusNormal"/>
        <w:ind w:firstLine="540"/>
        <w:jc w:val="both"/>
      </w:pPr>
      <w:bookmarkStart w:id="4" w:name="P106"/>
      <w:bookmarkEnd w:id="4"/>
      <w:r>
        <w:t>а) о виде регулируемой деятельности (утилизация твердых бытовых отходов, обезвреживание твердых бытовых отходов, захоронение твердых бытовых отходов);</w:t>
      </w:r>
    </w:p>
    <w:p w:rsidR="00CA628E" w:rsidRDefault="00CA628E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б) о выручке от регулируемой деятельности (тыс. рублей);</w:t>
      </w:r>
    </w:p>
    <w:p w:rsidR="00CA628E" w:rsidRDefault="00CA628E">
      <w:pPr>
        <w:pStyle w:val="ConsPlusNormal"/>
        <w:ind w:firstLine="540"/>
        <w:jc w:val="both"/>
      </w:pPr>
      <w:r>
        <w:t>в) о себестоимости оказываемых услуг по регулируемому виду деятельности (тыс. рублей), включающей:</w:t>
      </w:r>
    </w:p>
    <w:p w:rsidR="00CA628E" w:rsidRDefault="00CA628E">
      <w:pPr>
        <w:pStyle w:val="ConsPlusNormal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CA628E" w:rsidRDefault="00CA628E">
      <w:pPr>
        <w:pStyle w:val="ConsPlusNormal"/>
        <w:ind w:firstLine="540"/>
        <w:jc w:val="both"/>
      </w:pPr>
      <w: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CA628E" w:rsidRDefault="00CA628E">
      <w:pPr>
        <w:pStyle w:val="ConsPlusNormal"/>
        <w:ind w:firstLine="540"/>
        <w:jc w:val="both"/>
      </w:pPr>
      <w:r>
        <w:t>общепроизводственные (цеховые) расходы, в том числе расходы на оплату труда и отчисления на социальные нужды;</w:t>
      </w:r>
    </w:p>
    <w:p w:rsidR="00CA628E" w:rsidRDefault="00CA628E">
      <w:pPr>
        <w:pStyle w:val="ConsPlusNormal"/>
        <w:ind w:firstLine="540"/>
        <w:jc w:val="both"/>
      </w:pPr>
      <w:r>
        <w:t>общехозяйственные (управленческие) расходы, в том числе расходы на оплату труда и отчисления на социальные нужды;</w:t>
      </w:r>
    </w:p>
    <w:p w:rsidR="00CA628E" w:rsidRDefault="00CA628E">
      <w:pPr>
        <w:pStyle w:val="ConsPlusNormal"/>
        <w:ind w:firstLine="540"/>
        <w:jc w:val="both"/>
      </w:pPr>
      <w:r>
        <w:t>расходы на ремонт (капитальный и текущий) основных производственных средств;</w:t>
      </w:r>
    </w:p>
    <w:p w:rsidR="00CA628E" w:rsidRDefault="00CA628E">
      <w:pPr>
        <w:pStyle w:val="ConsPlusNormal"/>
        <w:ind w:firstLine="540"/>
        <w:jc w:val="both"/>
      </w:pPr>
      <w:r>
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процесса;</w:t>
      </w:r>
    </w:p>
    <w:p w:rsidR="00CA628E" w:rsidRDefault="00CA628E">
      <w:pPr>
        <w:pStyle w:val="ConsPlusNormal"/>
        <w:ind w:firstLine="540"/>
        <w:jc w:val="both"/>
      </w:pPr>
      <w:r>
        <w:t>г) о валовой прибыли от оказания услуг по регулируемому виду деятельности (тыс. рублей);</w:t>
      </w:r>
    </w:p>
    <w:p w:rsidR="00CA628E" w:rsidRDefault="00CA628E">
      <w:pPr>
        <w:pStyle w:val="ConsPlusNormal"/>
        <w:ind w:firstLine="540"/>
        <w:jc w:val="both"/>
      </w:pPr>
      <w:bookmarkStart w:id="5" w:name="P117"/>
      <w:bookmarkEnd w:id="5"/>
      <w:r>
        <w:t>д) о чистой прибыли по регулируемому виду деятельности с указанием размера ее расходования на финансирование мероприятий, предусмотренных инвестиционной программой регулируемой организации, по развитию системы (объектов) утилизации, обезвреживания и захоронения твердых бытовых отходов (тыс. рублей);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>е) об изменении стоимости основных фондов, в том числе за счет ввода (вывода) из эксплуатации (тыс. рублей);</w:t>
      </w:r>
    </w:p>
    <w:p w:rsidR="00CA628E" w:rsidRDefault="00CA628E">
      <w:pPr>
        <w:pStyle w:val="ConsPlusNormal"/>
        <w:ind w:firstLine="540"/>
        <w:jc w:val="both"/>
      </w:pPr>
      <w:r>
        <w:t>ж) о годовой бухгалтерской отчетности, включая бухгалтерский баланс и приложения к нему (раскрывается регулируемыми организациями, выручка от регулируемой деятельности которых превышает 80 процентов совокупной выручки за отчетный год);</w:t>
      </w:r>
    </w:p>
    <w:p w:rsidR="00CA628E" w:rsidRDefault="00CA628E">
      <w:pPr>
        <w:pStyle w:val="ConsPlusNormal"/>
        <w:ind w:firstLine="540"/>
        <w:jc w:val="both"/>
      </w:pPr>
      <w:bookmarkStart w:id="6" w:name="P121"/>
      <w:bookmarkEnd w:id="6"/>
      <w:r>
        <w:t>з) об объеме принятых на утилизацию, обезвреживание и захоронение твердых бытовых отходов (тыс. куб. м в год);</w:t>
      </w:r>
    </w:p>
    <w:p w:rsidR="00CA628E" w:rsidRDefault="00CA628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bookmarkStart w:id="7" w:name="P123"/>
      <w:bookmarkEnd w:id="7"/>
      <w:r>
        <w:t>и) о среднесписочной численности основного производственного персонала (человек).</w:t>
      </w:r>
    </w:p>
    <w:p w:rsidR="00CA628E" w:rsidRDefault="00CA628E">
      <w:pPr>
        <w:pStyle w:val="ConsPlusNormal"/>
        <w:ind w:firstLine="540"/>
        <w:jc w:val="both"/>
      </w:pPr>
      <w:bookmarkStart w:id="8" w:name="P124"/>
      <w:bookmarkEnd w:id="8"/>
      <w:r>
        <w:t>59. Информация об инвестиционных программах и отчетах об их реализации содержит наименование соответствующей программы, а также сведения:</w:t>
      </w:r>
    </w:p>
    <w:p w:rsidR="00CA628E" w:rsidRDefault="00CA628E">
      <w:pPr>
        <w:pStyle w:val="ConsPlusNormal"/>
        <w:ind w:firstLine="540"/>
        <w:jc w:val="both"/>
      </w:pPr>
      <w:bookmarkStart w:id="9" w:name="P125"/>
      <w:bookmarkEnd w:id="9"/>
      <w:r>
        <w:t>а) о цели инвестиционной программы;</w:t>
      </w:r>
    </w:p>
    <w:p w:rsidR="00CA628E" w:rsidRDefault="00CA628E">
      <w:pPr>
        <w:pStyle w:val="ConsPlusNormal"/>
        <w:ind w:firstLine="540"/>
        <w:jc w:val="both"/>
      </w:pPr>
      <w:r>
        <w:t>б) о сроках начала и окончания реализации инвестиционной программы;</w:t>
      </w:r>
    </w:p>
    <w:p w:rsidR="00CA628E" w:rsidRDefault="00CA628E">
      <w:pPr>
        <w:pStyle w:val="ConsPlusNormal"/>
        <w:ind w:firstLine="540"/>
        <w:jc w:val="both"/>
      </w:pPr>
      <w:bookmarkStart w:id="10" w:name="P127"/>
      <w:bookmarkEnd w:id="10"/>
      <w:r>
        <w:t>в)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CA628E" w:rsidRDefault="00CA628E">
      <w:pPr>
        <w:pStyle w:val="ConsPlusNormal"/>
        <w:ind w:firstLine="540"/>
        <w:jc w:val="both"/>
      </w:pPr>
      <w:bookmarkStart w:id="11" w:name="P128"/>
      <w:bookmarkEnd w:id="11"/>
      <w:r>
        <w:t>г) о показателях эффективности реализации инвестиционной программы, а также об изменении технико-экономических показателей регулируемой организации (с разбивкой по мероприятиям);</w:t>
      </w:r>
    </w:p>
    <w:p w:rsidR="00CA628E" w:rsidRDefault="00CA628E">
      <w:pPr>
        <w:pStyle w:val="ConsPlusNormal"/>
        <w:ind w:firstLine="540"/>
        <w:jc w:val="both"/>
      </w:pPr>
      <w:bookmarkStart w:id="12" w:name="P129"/>
      <w:bookmarkEnd w:id="12"/>
      <w:r>
        <w:t>д)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рублей).</w:t>
      </w:r>
    </w:p>
    <w:p w:rsidR="00CA628E" w:rsidRDefault="00CA628E">
      <w:pPr>
        <w:pStyle w:val="ConsPlusNormal"/>
        <w:ind w:firstLine="540"/>
        <w:jc w:val="both"/>
      </w:pPr>
      <w:r>
        <w:t xml:space="preserve">60. В официальных печатных изданиях сведения, указанные в </w:t>
      </w:r>
      <w:hyperlink w:anchor="P127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129" w:history="1">
        <w:r>
          <w:rPr>
            <w:color w:val="0000FF"/>
          </w:rPr>
          <w:t>"д" пункта 59</w:t>
        </w:r>
      </w:hyperlink>
      <w:r>
        <w:t xml:space="preserve"> настоящего документа, публикуются в отношении мероприятий инвестиционной программы, доля </w:t>
      </w:r>
      <w:proofErr w:type="gramStart"/>
      <w:r>
        <w:t>расходов</w:t>
      </w:r>
      <w:proofErr w:type="gramEnd"/>
      <w:r>
        <w:t xml:space="preserve"> на реализацию которых превышает 5 процентов суммы финансирования инвестиционной программы за отчетный год.</w:t>
      </w:r>
    </w:p>
    <w:p w:rsidR="00CA628E" w:rsidRDefault="00CA628E">
      <w:pPr>
        <w:pStyle w:val="ConsPlusNormal"/>
        <w:ind w:firstLine="540"/>
        <w:jc w:val="both"/>
      </w:pPr>
      <w:bookmarkStart w:id="13" w:name="P131"/>
      <w:bookmarkEnd w:id="13"/>
      <w:r>
        <w:t>61. Информация об условиях, на которых осуществляется оказание регулируемых услуг, содержит сведения об условиях публичных договоров оказания регулируемых услуг.</w:t>
      </w:r>
    </w:p>
    <w:p w:rsidR="00CA628E" w:rsidRDefault="00CA62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90)</w:t>
      </w:r>
    </w:p>
    <w:p w:rsidR="00CA628E" w:rsidRDefault="00CA628E">
      <w:pPr>
        <w:pStyle w:val="ConsPlusNormal"/>
        <w:ind w:firstLine="540"/>
        <w:jc w:val="both"/>
      </w:pPr>
      <w:r>
        <w:t xml:space="preserve">62. Информация, указанная в </w:t>
      </w:r>
      <w:hyperlink w:anchor="P96" w:history="1">
        <w:r>
          <w:rPr>
            <w:color w:val="0000FF"/>
          </w:rPr>
          <w:t>пунктах 56</w:t>
        </w:r>
      </w:hyperlink>
      <w:r>
        <w:t xml:space="preserve"> и </w:t>
      </w:r>
      <w:hyperlink w:anchor="P131" w:history="1">
        <w:r>
          <w:rPr>
            <w:color w:val="0000FF"/>
          </w:rPr>
          <w:t>61</w:t>
        </w:r>
      </w:hyperlink>
      <w:r>
        <w:t xml:space="preserve"> настоящего документа, раскрывается регулируемой организацией не позднее 30 дней со дня принятия соответствующего решения об установлении тарифа (надбавки) на очередной период регулирования.</w:t>
      </w:r>
    </w:p>
    <w:p w:rsidR="00CA628E" w:rsidRDefault="00CA628E">
      <w:pPr>
        <w:pStyle w:val="ConsPlusNormal"/>
        <w:ind w:firstLine="540"/>
        <w:jc w:val="both"/>
      </w:pPr>
      <w:proofErr w:type="gramStart"/>
      <w:r>
        <w:t xml:space="preserve">Одновременно с указанной в </w:t>
      </w:r>
      <w:hyperlink w:anchor="P96" w:history="1">
        <w:r>
          <w:rPr>
            <w:color w:val="0000FF"/>
          </w:rPr>
          <w:t>пункте 56</w:t>
        </w:r>
      </w:hyperlink>
      <w:r>
        <w:t xml:space="preserve"> настоящего документа информацией на сайте в сети Интернет публикуются сведения о финансово-хозяйственной деятельности регулируемой </w:t>
      </w:r>
      <w:r>
        <w:lastRenderedPageBreak/>
        <w:t xml:space="preserve">организации, указанные в </w:t>
      </w:r>
      <w:hyperlink w:anchor="P10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17" w:history="1">
        <w:r>
          <w:rPr>
            <w:color w:val="0000FF"/>
          </w:rPr>
          <w:t>"д"</w:t>
        </w:r>
      </w:hyperlink>
      <w:r>
        <w:t xml:space="preserve">, </w:t>
      </w:r>
      <w:hyperlink w:anchor="P121" w:history="1">
        <w:r>
          <w:rPr>
            <w:color w:val="0000FF"/>
          </w:rPr>
          <w:t>"з"</w:t>
        </w:r>
      </w:hyperlink>
      <w:r>
        <w:t xml:space="preserve">, </w:t>
      </w:r>
      <w:hyperlink w:anchor="P123" w:history="1">
        <w:r>
          <w:rPr>
            <w:color w:val="0000FF"/>
          </w:rPr>
          <w:t>"и" пункта 58</w:t>
        </w:r>
      </w:hyperlink>
      <w:r>
        <w:t xml:space="preserve"> и </w:t>
      </w:r>
      <w:hyperlink w:anchor="P12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8" w:history="1">
        <w:r>
          <w:rPr>
            <w:color w:val="0000FF"/>
          </w:rPr>
          <w:t>"г" пункта 59</w:t>
        </w:r>
      </w:hyperlink>
      <w:r>
        <w:t xml:space="preserve"> настоящего документа, учтенные органом исполнительной власти субъекта Российской Федерации (органом местного самоуправления) при установлении тарифов и надбавок к тарифам на очередной период регулирования.</w:t>
      </w:r>
      <w:proofErr w:type="gramEnd"/>
    </w:p>
    <w:p w:rsidR="00CA628E" w:rsidRDefault="00CA628E">
      <w:pPr>
        <w:pStyle w:val="ConsPlusNormal"/>
        <w:ind w:firstLine="540"/>
        <w:jc w:val="both"/>
      </w:pPr>
      <w:r>
        <w:t xml:space="preserve">Информация, указанная в </w:t>
      </w:r>
      <w:hyperlink w:anchor="P105" w:history="1">
        <w:r>
          <w:rPr>
            <w:color w:val="0000FF"/>
          </w:rPr>
          <w:t>пунктах 58</w:t>
        </w:r>
      </w:hyperlink>
      <w:r>
        <w:t xml:space="preserve"> и </w:t>
      </w:r>
      <w:hyperlink w:anchor="P124" w:history="1">
        <w:r>
          <w:rPr>
            <w:color w:val="0000FF"/>
          </w:rPr>
          <w:t>59</w:t>
        </w:r>
      </w:hyperlink>
      <w:r>
        <w:t xml:space="preserve"> настоящего документа, </w:t>
      </w:r>
      <w:proofErr w:type="gramStart"/>
      <w:r>
        <w:t>раскрывается регулируемой организацией не позднее 30 дней со дня сдачи годового бухгалтерского баланса в налоговые органы и должна</w:t>
      </w:r>
      <w:proofErr w:type="gramEnd"/>
      <w:r>
        <w:t xml:space="preserve"> соответствовать годовой бухгалтерской отчетности за отчетный год.</w:t>
      </w:r>
    </w:p>
    <w:p w:rsidR="00CA628E" w:rsidRDefault="00CA628E">
      <w:pPr>
        <w:pStyle w:val="ConsPlusNormal"/>
        <w:ind w:firstLine="540"/>
        <w:jc w:val="both"/>
      </w:pPr>
      <w:proofErr w:type="gramStart"/>
      <w:r>
        <w:t xml:space="preserve">Одновременно с указанной в </w:t>
      </w:r>
      <w:hyperlink w:anchor="P105" w:history="1">
        <w:r>
          <w:rPr>
            <w:color w:val="0000FF"/>
          </w:rPr>
          <w:t>пункте 58</w:t>
        </w:r>
      </w:hyperlink>
      <w:r>
        <w:t xml:space="preserve"> настоящего документа информацией о расходах на ремонт (капитальный и текущий) основных производственных средств и расходах на услуги производственного характера, выполняемые по договорам с организациями на проведение регламентных работ в рамках технологического процесса, на сайте в сети Интернет публикуется информация об объемах товаров и услуг, их стоимости и способах приобретения у тех организаций, сумма оплаты</w:t>
      </w:r>
      <w:proofErr w:type="gramEnd"/>
      <w:r>
        <w:t xml:space="preserve"> </w:t>
      </w:r>
      <w:proofErr w:type="gramStart"/>
      <w:r>
        <w:t>услуг</w:t>
      </w:r>
      <w:proofErr w:type="gramEnd"/>
      <w:r>
        <w:t xml:space="preserve"> которых превышает 20 процентов суммы расходов по каждой из указанных статьей расходов.</w:t>
      </w:r>
    </w:p>
    <w:p w:rsidR="00CA628E" w:rsidRDefault="00CA628E">
      <w:pPr>
        <w:pStyle w:val="ConsPlusNormal"/>
        <w:ind w:firstLine="540"/>
        <w:jc w:val="both"/>
      </w:pPr>
      <w:r>
        <w:t>При этом указывается информация о поставке товаров и услуг, стоимость которых превышает 20 процентов суммы поставки товаров и услуг каждой из этих организаций.</w:t>
      </w:r>
    </w:p>
    <w:p w:rsidR="00CA628E" w:rsidRDefault="00CA628E">
      <w:pPr>
        <w:pStyle w:val="ConsPlusNormal"/>
        <w:jc w:val="center"/>
      </w:pPr>
    </w:p>
    <w:p w:rsidR="00CA628E" w:rsidRDefault="00CA628E">
      <w:pPr>
        <w:pStyle w:val="ConsPlusNormal"/>
        <w:jc w:val="center"/>
      </w:pPr>
      <w:r>
        <w:t xml:space="preserve">VII. ПОРЯДОК РАСКРЫТИЯ ИНФОРМАЦИИ ПО </w:t>
      </w:r>
      <w:proofErr w:type="gramStart"/>
      <w:r>
        <w:t>ПИСЬМЕННЫМ</w:t>
      </w:r>
      <w:proofErr w:type="gramEnd"/>
    </w:p>
    <w:p w:rsidR="00CA628E" w:rsidRDefault="00CA628E">
      <w:pPr>
        <w:pStyle w:val="ConsPlusNormal"/>
        <w:jc w:val="center"/>
      </w:pPr>
      <w:r>
        <w:t>ЗАПРОСАМ ПОТРЕБИТЕЛЕЙ</w:t>
      </w:r>
    </w:p>
    <w:p w:rsidR="00CA628E" w:rsidRDefault="00CA628E">
      <w:pPr>
        <w:pStyle w:val="ConsPlusNormal"/>
        <w:jc w:val="center"/>
      </w:pPr>
    </w:p>
    <w:p w:rsidR="00CA628E" w:rsidRDefault="00CA628E">
      <w:pPr>
        <w:pStyle w:val="ConsPlusNormal"/>
        <w:ind w:firstLine="540"/>
        <w:jc w:val="both"/>
      </w:pPr>
      <w:r>
        <w:t>63.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CA628E" w:rsidRDefault="00CA628E">
      <w:pPr>
        <w:pStyle w:val="ConsPlusNormal"/>
        <w:ind w:firstLine="540"/>
        <w:jc w:val="both"/>
      </w:pPr>
      <w:r>
        <w:t>64. Предоставление информации осуществляется в письменной форме посредством направления в адрес потребителя почтового отправления либо выдачи лично потребителю по месту нахождения регулируемой организации.</w:t>
      </w:r>
    </w:p>
    <w:p w:rsidR="00CA628E" w:rsidRDefault="00CA628E">
      <w:pPr>
        <w:pStyle w:val="ConsPlusNormal"/>
        <w:ind w:firstLine="540"/>
        <w:jc w:val="both"/>
      </w:pPr>
      <w:r>
        <w:t xml:space="preserve">65. </w:t>
      </w:r>
      <w:proofErr w:type="gramStart"/>
      <w:r>
        <w:t>Потребитель в письменном запросе о предоставлении информации указывает регулируемую организацию, в которую направляет указанный запрос, а также свою фамилию, имя, отчество (наименование юридического лица), почтовый адрес, по которому должен быть направлен ответ, излагает суть заявления, подписывает запрос и проставляет дату, а также указывает способ получения запрашиваемой информации (посредством почтового отправления или выдачи лично потребителю).</w:t>
      </w:r>
      <w:proofErr w:type="gramEnd"/>
    </w:p>
    <w:p w:rsidR="00CA628E" w:rsidRDefault="00CA628E">
      <w:pPr>
        <w:pStyle w:val="ConsPlusNormal"/>
        <w:ind w:firstLine="540"/>
        <w:jc w:val="both"/>
      </w:pPr>
      <w:r>
        <w:t>66. Поступивший в адрес регулируемой организации письменный запрос о предоставлении информации подлежит регистрации в день его поступления в регулируемую организацию с присвоением ему регистрационного номера и проставлением штампа соответствующей организации.</w:t>
      </w:r>
    </w:p>
    <w:p w:rsidR="00CA628E" w:rsidRDefault="00CA628E">
      <w:pPr>
        <w:pStyle w:val="ConsPlusNormal"/>
        <w:ind w:firstLine="540"/>
        <w:jc w:val="both"/>
      </w:pPr>
      <w:r>
        <w:t>67. Регулируемая организация не позднее 20 календарных дней со дня поступления запроса направляет раскрываемую в соответствии с настоящим документом информацию в адрес потребителя согласно избранному потребителем способу получения информации.</w:t>
      </w: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ind w:firstLine="540"/>
        <w:jc w:val="both"/>
      </w:pPr>
    </w:p>
    <w:p w:rsidR="00CA628E" w:rsidRDefault="00CA62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459" w:rsidRDefault="00FF1459">
      <w:bookmarkStart w:id="14" w:name="_GoBack"/>
      <w:bookmarkEnd w:id="14"/>
    </w:p>
    <w:sectPr w:rsidR="00FF1459" w:rsidSect="0071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8E"/>
    <w:rsid w:val="00CA628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6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6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6D6C721DA2963FDB2A6A6C25C16957C27A07CF6FA267E36D7A5D08706052F84C752DC5DDE4A94w2IFW" TargetMode="External"/><Relationship Id="rId13" Type="http://schemas.openxmlformats.org/officeDocument/2006/relationships/hyperlink" Target="consultantplus://offline/ref=A6C6D6C721DA2963FDB2A6A6C25C16957C2AAD7DF4F6267E36D7A5D08706052F84C752DC5DDE4A94w2IDW" TargetMode="External"/><Relationship Id="rId18" Type="http://schemas.openxmlformats.org/officeDocument/2006/relationships/hyperlink" Target="consultantplus://offline/ref=A6C6D6C721DA2963FDB2A6A6C25C16957C2AAD7DF4F6267E36D7A5D08706052F84C752DC5DDE4A94w2I2W" TargetMode="External"/><Relationship Id="rId26" Type="http://schemas.openxmlformats.org/officeDocument/2006/relationships/hyperlink" Target="consultantplus://offline/ref=A6C6D6C721DA2963FDB2A6A6C25C16957C27A07CF6FA267E36D7A5D08706052F84C752DC5DDE4A94w2I3W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C6D6C721DA2963FDB2A6A6C25C16957C26A175F0FB267E36D7A5D08706052F84C752DC5DDE4B9Cw2I9W" TargetMode="External"/><Relationship Id="rId34" Type="http://schemas.openxmlformats.org/officeDocument/2006/relationships/hyperlink" Target="consultantplus://offline/ref=A6C6D6C721DA2963FDB2A6A6C25C16957C27A07CF6FA267E36D7A5D08706052F84C752DC5DDE4A95w2IDW" TargetMode="External"/><Relationship Id="rId7" Type="http://schemas.openxmlformats.org/officeDocument/2006/relationships/hyperlink" Target="consultantplus://offline/ref=A6C6D6C721DA2963FDB2A6A6C25C16957C26A175F0FB267E36D7A5D08706052F84C752DC5DDE4A94w2IDW" TargetMode="External"/><Relationship Id="rId12" Type="http://schemas.openxmlformats.org/officeDocument/2006/relationships/hyperlink" Target="consultantplus://offline/ref=A6C6D6C721DA2963FDB2A6A6C25C16957C26A175F0FB267E36D7A5D08706052F84C752DC5DDE4B93w2I3W" TargetMode="External"/><Relationship Id="rId17" Type="http://schemas.openxmlformats.org/officeDocument/2006/relationships/hyperlink" Target="consultantplus://offline/ref=A6C6D6C721DA2963FDB2A6A6C25C16957C27A07CF6FA267E36D7A5D08706052F84C752DC5DDE4A94w2ICW" TargetMode="External"/><Relationship Id="rId25" Type="http://schemas.openxmlformats.org/officeDocument/2006/relationships/hyperlink" Target="consultantplus://offline/ref=A6C6D6C721DA2963FDB2A6A6C25C16957C27A07CF6FA267E36D7A5D08706052F84C752DC5DDE4A94w2IDW" TargetMode="External"/><Relationship Id="rId33" Type="http://schemas.openxmlformats.org/officeDocument/2006/relationships/hyperlink" Target="consultantplus://offline/ref=A6C6D6C721DA2963FDB2A6A6C25C16957C27A07CF6FA267E36D7A5D08706052F84C752DC5DDE4A95w2IC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C6D6C721DA2963FDB2A6A6C25C16957C26A175F0FB267E36D7A5D08706052F84C752DC5DDE4B9Cw2IBW" TargetMode="External"/><Relationship Id="rId20" Type="http://schemas.openxmlformats.org/officeDocument/2006/relationships/hyperlink" Target="consultantplus://offline/ref=A6C6D6C721DA2963FDB2A6A6C25C16957C26A175F0FB267E36D7A5D08706052F84C752DC5DDE4A95w2I8W" TargetMode="External"/><Relationship Id="rId29" Type="http://schemas.openxmlformats.org/officeDocument/2006/relationships/hyperlink" Target="consultantplus://offline/ref=A6C6D6C721DA2963FDB2A6A6C25C16957C27A07CF6FA267E36D7A5D08706052F84C752DC5DDE4A95w2I9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C6D6C721DA2963FDB2A6A6C25C16957C2AAD7DF4F6267E36D7A5D08706052F84C752DC5DDE4A94w2IDW" TargetMode="External"/><Relationship Id="rId11" Type="http://schemas.openxmlformats.org/officeDocument/2006/relationships/hyperlink" Target="consultantplus://offline/ref=A6C6D6C721DA2963FDB2A6A6C25C16957C26A175F0FB267E36D7A5D08706052F84C752DC5DDE4B93w2I2W" TargetMode="External"/><Relationship Id="rId24" Type="http://schemas.openxmlformats.org/officeDocument/2006/relationships/hyperlink" Target="consultantplus://offline/ref=A6C6D6C721DA2963FDB2A6A6C25C16957C2AAD7DF4F6267E36D7A5D08706052F84C752DC5DDE4A94w2I3W" TargetMode="External"/><Relationship Id="rId32" Type="http://schemas.openxmlformats.org/officeDocument/2006/relationships/hyperlink" Target="consultantplus://offline/ref=A6C6D6C721DA2963FDB2A6A6C25C16957C27A07CF6FA267E36D7A5D08706052F84C752DC5DDE4A95w2IFW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6C6D6C721DA2963FDB2A6A6C25C16957C27A07CF6FA267E36D7A5D08706052F84C752DC5DDE4A94w2IFW" TargetMode="External"/><Relationship Id="rId23" Type="http://schemas.openxmlformats.org/officeDocument/2006/relationships/hyperlink" Target="consultantplus://offline/ref=A6C6D6C721DA2963FDB2A6A6C25C16957C2AAD7DF4F6267E36D7A5D08706052F84C752DC5DDE4A94w2I3W" TargetMode="External"/><Relationship Id="rId28" Type="http://schemas.openxmlformats.org/officeDocument/2006/relationships/hyperlink" Target="consultantplus://offline/ref=A6C6D6C721DA2963FDB2A6A6C25C16957C27A07CF6FA267E36D7A5D08706052F84C752DC5DDE4A95w2I8W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6C6D6C721DA2963FDB2A6A6C25C16957C25AB75F2FA267E36D7A5D08706052F84C752D9w5IDW" TargetMode="External"/><Relationship Id="rId19" Type="http://schemas.openxmlformats.org/officeDocument/2006/relationships/hyperlink" Target="consultantplus://offline/ref=A6C6D6C721DA2963FDB2A6A6C25C16957C26A175F0FB267E36D7A5D08706052F84C752DC5DDE4B9Cw2I8W" TargetMode="External"/><Relationship Id="rId31" Type="http://schemas.openxmlformats.org/officeDocument/2006/relationships/hyperlink" Target="consultantplus://offline/ref=A6C6D6C721DA2963FDB2A6A6C25C16957C27A07CF6FA267E36D7A5D08706052F84C752DC5DDE4A95w2I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C6D6C721DA2963FDB2A6A6C25C16957C25AB75F2FA267E36D7A5D08706052F84C752DFw5IDW" TargetMode="External"/><Relationship Id="rId14" Type="http://schemas.openxmlformats.org/officeDocument/2006/relationships/hyperlink" Target="consultantplus://offline/ref=A6C6D6C721DA2963FDB2A6A6C25C16957C26A175F0FB267E36D7A5D08706052F84C752DC5DDE4B9Cw2IAW" TargetMode="External"/><Relationship Id="rId22" Type="http://schemas.openxmlformats.org/officeDocument/2006/relationships/hyperlink" Target="consultantplus://offline/ref=A6C6D6C721DA2963FDB2A6A6C25C16957C2AAD7DF4F6267E36D7A5D08706052F84C752DC5DDE4A94w2I3W" TargetMode="External"/><Relationship Id="rId27" Type="http://schemas.openxmlformats.org/officeDocument/2006/relationships/hyperlink" Target="consultantplus://offline/ref=A6C6D6C721DA2963FDB2A6A6C25C16957C27A07CF6FA267E36D7A5D08706052F84C752DC5DDE4A95w2IAW" TargetMode="External"/><Relationship Id="rId30" Type="http://schemas.openxmlformats.org/officeDocument/2006/relationships/hyperlink" Target="consultantplus://offline/ref=A6C6D6C721DA2963FDB2A6A6C25C16957C27A07CF6FA267E36D7A5D08706052F84C752DC5DDE4A95w2I9W" TargetMode="External"/><Relationship Id="rId35" Type="http://schemas.openxmlformats.org/officeDocument/2006/relationships/hyperlink" Target="consultantplus://offline/ref=A6C6D6C721DA2963FDB2A6A6C25C16957C27A07CF6FA267E36D7A5D08706052F84C752DC5DDE4A95w2I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2016-06-13T22:08:00Z</dcterms:created>
  <dcterms:modified xsi:type="dcterms:W3CDTF">2016-06-13T22:08:00Z</dcterms:modified>
</cp:coreProperties>
</file>