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Default="00192B5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C1DC6" w:rsidRDefault="004C1DC6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C1DC6" w:rsidRDefault="00192B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C1DC6" w:rsidRDefault="004C1D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C1DC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C1DC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C1DC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C1DC6" w:rsidRDefault="004C1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C1DC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C1DC6" w:rsidRDefault="00192B5A" w:rsidP="009D53E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17.12.2021 № 282 «Об утверждении тарифов на питьевую воду (питьевое водоснабжение) и водоотведение </w:t>
            </w:r>
            <w:r w:rsidR="009D53E7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МУП «Коммунальные системы» потребителям Вулканного городского поселения Елизовского муниципального района на 2022-2026 годы»</w:t>
            </w:r>
          </w:p>
        </w:tc>
      </w:tr>
    </w:tbl>
    <w:p w:rsidR="004C1DC6" w:rsidRDefault="004C1DC6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D53E7" w:rsidRDefault="009D53E7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192B5A" w:rsidP="009D53E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9D53E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61190">
        <w:rPr>
          <w:rFonts w:ascii="Times New Roman" w:hAnsi="Times New Roman"/>
          <w:sz w:val="28"/>
        </w:rPr>
        <w:t>10</w:t>
      </w:r>
      <w:r w:rsidR="009D53E7">
        <w:rPr>
          <w:rFonts w:ascii="Times New Roman" w:hAnsi="Times New Roman"/>
          <w:sz w:val="28"/>
        </w:rPr>
        <w:t>.</w:t>
      </w:r>
      <w:r w:rsidR="00061190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 w:rsidR="00061190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№ </w:t>
      </w:r>
      <w:r w:rsidR="00061190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 xml:space="preserve">, на основании заявления МУП «Коммунальные системы» от </w:t>
      </w:r>
      <w:r w:rsidR="00061190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.04.20</w:t>
      </w:r>
      <w:r w:rsidR="00061190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№ </w:t>
      </w:r>
      <w:r w:rsidR="00061190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(вх. № 90/15</w:t>
      </w:r>
      <w:r w:rsidR="00061190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от </w:t>
      </w:r>
      <w:r w:rsidR="00061190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.04.202</w:t>
      </w:r>
      <w:r w:rsidR="0006119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</w:p>
    <w:p w:rsidR="004C1DC6" w:rsidRDefault="004C1DC6" w:rsidP="009D53E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4C1DC6" w:rsidRDefault="00192B5A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C1DC6" w:rsidRDefault="004C1DC6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12E58" w:rsidRDefault="00D12E58" w:rsidP="009D53E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Pr="00456115">
        <w:rPr>
          <w:rFonts w:ascii="Times New Roman" w:hAnsi="Times New Roman"/>
          <w:sz w:val="28"/>
        </w:rPr>
        <w:t xml:space="preserve">Внести в постановление Региональной службы по тарифам и ценам Камчатского края от </w:t>
      </w:r>
      <w:r w:rsidRPr="00D12E58">
        <w:rPr>
          <w:rFonts w:ascii="Times New Roman" w:hAnsi="Times New Roman"/>
          <w:sz w:val="28"/>
        </w:rPr>
        <w:t>17.12.2021 № 282 «Об утверждении тарифов на питьевую воду (питьевое водоснабжение) и водоотведение</w:t>
      </w:r>
      <w:r>
        <w:rPr>
          <w:rFonts w:ascii="Times New Roman" w:hAnsi="Times New Roman"/>
          <w:sz w:val="28"/>
        </w:rPr>
        <w:t xml:space="preserve"> </w:t>
      </w:r>
      <w:r w:rsidRPr="00D12E58">
        <w:rPr>
          <w:rFonts w:ascii="Times New Roman" w:hAnsi="Times New Roman"/>
          <w:sz w:val="28"/>
        </w:rPr>
        <w:t>МУП «Коммунальные системы» потребителям Вулканного городского поселения Елизовского муниципального района на 2022-2026 годы»</w:t>
      </w:r>
      <w:r w:rsidRPr="00456115">
        <w:rPr>
          <w:rFonts w:ascii="Times New Roman" w:hAnsi="Times New Roman"/>
          <w:sz w:val="28"/>
        </w:rPr>
        <w:t xml:space="preserve"> следующие изменения:</w:t>
      </w:r>
    </w:p>
    <w:p w:rsidR="00D12E58" w:rsidRPr="009F0C48" w:rsidRDefault="00D12E58" w:rsidP="009D53E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0C48">
        <w:rPr>
          <w:rFonts w:ascii="Times New Roman" w:hAnsi="Times New Roman"/>
          <w:sz w:val="28"/>
        </w:rPr>
        <w:t xml:space="preserve">приложения 1, </w:t>
      </w:r>
      <w:r>
        <w:rPr>
          <w:rFonts w:ascii="Times New Roman" w:hAnsi="Times New Roman"/>
          <w:sz w:val="28"/>
        </w:rPr>
        <w:t>2</w:t>
      </w:r>
      <w:r w:rsidRPr="009F0C48">
        <w:rPr>
          <w:rFonts w:ascii="Times New Roman" w:hAnsi="Times New Roman"/>
          <w:sz w:val="28"/>
        </w:rPr>
        <w:t>, 5, 6 изложи</w:t>
      </w:r>
      <w:r>
        <w:rPr>
          <w:rFonts w:ascii="Times New Roman" w:hAnsi="Times New Roman"/>
          <w:sz w:val="28"/>
        </w:rPr>
        <w:t xml:space="preserve">ть </w:t>
      </w:r>
      <w:r w:rsidRPr="009F0C48">
        <w:rPr>
          <w:rFonts w:ascii="Times New Roman" w:hAnsi="Times New Roman"/>
          <w:sz w:val="28"/>
        </w:rPr>
        <w:t>в редакции согласно приложениям 1 – 4 к настоящему постановлению.</w:t>
      </w:r>
    </w:p>
    <w:p w:rsidR="004C1DC6" w:rsidRDefault="00192B5A" w:rsidP="009D53E7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Настоящее постановление вступает в силу </w:t>
      </w:r>
      <w:r w:rsidR="009D53E7">
        <w:rPr>
          <w:rFonts w:ascii="Times New Roman" w:hAnsi="Times New Roman"/>
          <w:sz w:val="28"/>
        </w:rPr>
        <w:t>с 1 января 202</w:t>
      </w:r>
      <w:r w:rsidR="00A27D64">
        <w:rPr>
          <w:rFonts w:ascii="Times New Roman" w:hAnsi="Times New Roman"/>
          <w:sz w:val="28"/>
        </w:rPr>
        <w:t>5</w:t>
      </w:r>
      <w:bookmarkStart w:id="1" w:name="_GoBack"/>
      <w:bookmarkEnd w:id="1"/>
      <w:r w:rsidR="009D53E7">
        <w:rPr>
          <w:rFonts w:ascii="Times New Roman" w:hAnsi="Times New Roman"/>
          <w:sz w:val="28"/>
        </w:rPr>
        <w:t xml:space="preserve"> года.</w:t>
      </w: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5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4C1DC6" w:rsidTr="009D53E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D12E58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C1DC6" w:rsidRDefault="004C1DC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192B5A" w:rsidRDefault="00192B5A">
      <w:pPr>
        <w:widowControl w:val="0"/>
        <w:spacing w:after="0" w:line="240" w:lineRule="auto"/>
        <w:ind w:firstLine="709"/>
        <w:jc w:val="both"/>
      </w:pPr>
    </w:p>
    <w:p w:rsidR="00192B5A" w:rsidRDefault="00192B5A" w:rsidP="00192B5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 1</w:t>
      </w:r>
      <w:r w:rsidR="009D53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192B5A">
      <w:pPr>
        <w:widowControl w:val="0"/>
        <w:ind w:left="481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0034C9">
        <w:rPr>
          <w:rFonts w:ascii="Times New Roman" w:hAnsi="Times New Roman"/>
          <w:sz w:val="28"/>
        </w:rPr>
        <w:t>10</w:t>
      </w:r>
      <w:r w:rsidR="009D53E7">
        <w:rPr>
          <w:rFonts w:ascii="Times New Roman" w:hAnsi="Times New Roman"/>
          <w:sz w:val="28"/>
        </w:rPr>
        <w:t>.</w:t>
      </w:r>
      <w:r w:rsidR="000034C9">
        <w:rPr>
          <w:rFonts w:ascii="Times New Roman" w:hAnsi="Times New Roman"/>
          <w:sz w:val="28"/>
        </w:rPr>
        <w:t>07</w:t>
      </w:r>
      <w:r w:rsidR="009D53E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</w:t>
      </w:r>
      <w:r w:rsidR="000034C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0034C9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192B5A" w:rsidRPr="00192B5A" w:rsidRDefault="00192B5A" w:rsidP="009D53E7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1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192B5A">
      <w:pPr>
        <w:spacing w:after="0" w:line="240" w:lineRule="auto"/>
        <w:ind w:left="4820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</w:t>
      </w: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в сфере холодного водоснабжения в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Вулканном городском поселении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2022-2026 годы 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МУП «Коммунальные системы»,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ул. Центральная, 1, п. Вулканный, Елизовский район, Камчатский край, 684036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Директор – Белов Александр Владимирович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szCs w:val="22"/>
              </w:rPr>
              <w:t>8 (41531) 3-66-04</w:t>
            </w:r>
          </w:p>
        </w:tc>
      </w:tr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Руководител</w:t>
            </w:r>
            <w:r w:rsidR="009D53E7">
              <w:rPr>
                <w:rFonts w:eastAsia="Calibri"/>
                <w:szCs w:val="22"/>
                <w:lang w:eastAsia="en-US"/>
              </w:rPr>
              <w:t>ь</w:t>
            </w:r>
            <w:r w:rsidRPr="00192B5A">
              <w:rPr>
                <w:rFonts w:eastAsia="Calibri"/>
                <w:szCs w:val="22"/>
                <w:lang w:eastAsia="en-US"/>
              </w:rPr>
              <w:t xml:space="preserve"> – </w:t>
            </w:r>
            <w:r w:rsidR="004704B3">
              <w:rPr>
                <w:rFonts w:eastAsia="Calibri"/>
                <w:szCs w:val="22"/>
                <w:lang w:eastAsia="en-US"/>
              </w:rPr>
              <w:t>Лопатникова Марина Викторовна</w:t>
            </w:r>
            <w:r w:rsidRPr="00192B5A">
              <w:rPr>
                <w:rFonts w:eastAsia="Calibri"/>
                <w:szCs w:val="22"/>
                <w:lang w:eastAsia="en-US"/>
              </w:rPr>
              <w:t>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8 (4152) 42</w:t>
            </w:r>
            <w:r w:rsidR="009D53E7">
              <w:rPr>
                <w:rFonts w:eastAsia="Calibri"/>
                <w:szCs w:val="22"/>
                <w:lang w:eastAsia="en-US"/>
              </w:rPr>
              <w:t>-</w:t>
            </w:r>
            <w:r w:rsidRPr="00192B5A">
              <w:rPr>
                <w:rFonts w:eastAsia="Calibri"/>
                <w:szCs w:val="22"/>
                <w:lang w:eastAsia="en-US"/>
              </w:rPr>
              <w:t>83</w:t>
            </w:r>
            <w:r w:rsidR="009D53E7">
              <w:rPr>
                <w:rFonts w:eastAsia="Calibri"/>
                <w:szCs w:val="22"/>
                <w:lang w:eastAsia="en-US"/>
              </w:rPr>
              <w:t>-</w:t>
            </w:r>
            <w:r w:rsidRPr="00192B5A">
              <w:rPr>
                <w:rFonts w:eastAsia="Calibri"/>
                <w:szCs w:val="22"/>
                <w:lang w:eastAsia="en-US"/>
              </w:rPr>
              <w:t>81</w:t>
            </w:r>
          </w:p>
        </w:tc>
      </w:tr>
      <w:tr w:rsidR="00192B5A" w:rsidRPr="00192B5A" w:rsidTr="00192B5A">
        <w:trPr>
          <w:trHeight w:val="439"/>
        </w:trPr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С 01 января 2022 года по 31 декабря 2026 года</w:t>
            </w:r>
          </w:p>
        </w:tc>
      </w:tr>
    </w:tbl>
    <w:p w:rsidR="00192B5A" w:rsidRDefault="00192B5A" w:rsidP="0019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0034C9" w:rsidRPr="0085079A" w:rsidRDefault="000034C9" w:rsidP="000034C9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2</w:t>
      </w:r>
      <w:r w:rsidRPr="0085079A">
        <w:rPr>
          <w:rFonts w:ascii="Times New Roman" w:hAnsi="Times New Roman"/>
          <w:sz w:val="24"/>
        </w:rPr>
        <w:t xml:space="preserve">. Перечень плановых мероприятий по </w:t>
      </w:r>
      <w:r>
        <w:rPr>
          <w:rFonts w:ascii="Times New Roman" w:hAnsi="Times New Roman"/>
          <w:sz w:val="24"/>
        </w:rPr>
        <w:t xml:space="preserve">ремонту объектов централизованной системы водоснабжения, мероприятий, направленных на улучшение качества питьевой воды, мероприятий по энергосбережению и </w:t>
      </w:r>
      <w:r w:rsidRPr="0085079A">
        <w:rPr>
          <w:rFonts w:ascii="Times New Roman" w:hAnsi="Times New Roman"/>
          <w:sz w:val="24"/>
        </w:rPr>
        <w:t>повышению эффективности</w:t>
      </w:r>
      <w:r>
        <w:rPr>
          <w:rFonts w:ascii="Times New Roman" w:hAnsi="Times New Roman"/>
          <w:sz w:val="24"/>
        </w:rPr>
        <w:t>, график их реализации</w:t>
      </w:r>
      <w:r w:rsidRPr="0085079A">
        <w:rPr>
          <w:rFonts w:ascii="Times New Roman" w:hAnsi="Times New Roman"/>
        </w:rPr>
        <w:t xml:space="preserve">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1984"/>
      </w:tblGrid>
      <w:tr w:rsidR="000034C9" w:rsidRPr="00E329E1" w:rsidTr="007A01FA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График </w:t>
            </w:r>
            <w:r w:rsidRPr="00E329E1">
              <w:rPr>
                <w:rFonts w:ascii="Times New Roman" w:hAnsi="Times New Roman"/>
                <w:szCs w:val="22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034C9" w:rsidRPr="00E329E1" w:rsidRDefault="000034C9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</w:tr>
      <w:tr w:rsidR="000034C9" w:rsidRPr="00E329E1" w:rsidTr="007A01FA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rPr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E329E1" w:rsidRDefault="000034C9" w:rsidP="007A01FA">
            <w:pPr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034C9" w:rsidRPr="00E329E1" w:rsidRDefault="000034C9" w:rsidP="007A01FA">
            <w:pPr>
              <w:rPr>
                <w:szCs w:val="22"/>
              </w:rPr>
            </w:pPr>
          </w:p>
        </w:tc>
      </w:tr>
      <w:tr w:rsidR="000034C9" w:rsidRPr="008A0A10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8A0A10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8A0A10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8A0A10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8A0A10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034C9" w:rsidRPr="000034C9" w:rsidTr="000034C9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Ремонты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34C9" w:rsidRPr="000034C9" w:rsidTr="000034C9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2022 - 2026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1543,05</w:t>
            </w:r>
          </w:p>
        </w:tc>
      </w:tr>
      <w:tr w:rsidR="000034C9" w:rsidRPr="000034C9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Улучшение качества питьевой воды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0034C9" w:rsidRPr="000034C9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0034C9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0034C9" w:rsidRPr="000034C9" w:rsidTr="007A01FA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034C9" w:rsidRPr="000034C9" w:rsidRDefault="000034C9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034C9" w:rsidRPr="000034C9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1543,05</w:t>
            </w:r>
          </w:p>
        </w:tc>
      </w:tr>
    </w:tbl>
    <w:p w:rsidR="000034C9" w:rsidRDefault="000034C9" w:rsidP="000034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34C9" w:rsidRPr="000034C9" w:rsidRDefault="000034C9" w:rsidP="000034C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3</w:t>
      </w:r>
      <w:r w:rsidRPr="0085079A">
        <w:rPr>
          <w:rFonts w:ascii="Times New Roman" w:hAnsi="Times New Roman"/>
          <w:sz w:val="24"/>
        </w:rPr>
        <w:t>. Планируемый объем подачи питьевого водоснабжения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88"/>
        <w:gridCol w:w="1290"/>
        <w:gridCol w:w="1151"/>
        <w:gridCol w:w="1149"/>
        <w:gridCol w:w="1149"/>
        <w:gridCol w:w="1149"/>
        <w:gridCol w:w="1147"/>
      </w:tblGrid>
      <w:tr w:rsidR="00192B5A" w:rsidRPr="00192B5A" w:rsidTr="00192B5A">
        <w:trPr>
          <w:cantSplit/>
          <w:trHeight w:val="85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№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</w:tr>
      <w:tr w:rsidR="00192B5A" w:rsidRPr="00192B5A" w:rsidTr="00192B5A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B10A77" w:rsidRPr="00192B5A" w:rsidTr="00192B5A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186,134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176,827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167,986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167,986</w:t>
            </w:r>
          </w:p>
        </w:tc>
      </w:tr>
      <w:tr w:rsidR="00B10A77" w:rsidRPr="00192B5A" w:rsidTr="00192B5A">
        <w:trPr>
          <w:cantSplit/>
          <w:trHeight w:val="46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49,030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58,256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55,343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55,343</w:t>
            </w:r>
          </w:p>
        </w:tc>
      </w:tr>
      <w:tr w:rsidR="00B10A77" w:rsidRPr="00192B5A" w:rsidTr="00192B5A">
        <w:trPr>
          <w:cantSplit/>
          <w:trHeight w:val="541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130,512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110,262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104,749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104,749</w:t>
            </w:r>
          </w:p>
        </w:tc>
      </w:tr>
      <w:tr w:rsidR="00B10A77" w:rsidRPr="00192B5A" w:rsidTr="00192B5A">
        <w:trPr>
          <w:cantSplit/>
          <w:trHeight w:val="56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6,592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8,309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7,894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77" w:rsidRPr="00192B5A" w:rsidRDefault="00B10A77" w:rsidP="00B10A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7,894</w:t>
            </w:r>
          </w:p>
        </w:tc>
      </w:tr>
    </w:tbl>
    <w:p w:rsidR="009D53E7" w:rsidRDefault="009D53E7" w:rsidP="00192B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579"/>
        <w:gridCol w:w="1413"/>
        <w:gridCol w:w="2811"/>
      </w:tblGrid>
      <w:tr w:rsidR="00192B5A" w:rsidRPr="00192B5A" w:rsidTr="00B10A77">
        <w:trPr>
          <w:trHeight w:val="425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192B5A" w:rsidRPr="00B10A77" w:rsidTr="00192B5A">
        <w:tc>
          <w:tcPr>
            <w:tcW w:w="559" w:type="pct"/>
            <w:shd w:val="clear" w:color="auto" w:fill="auto"/>
          </w:tcPr>
          <w:p w:rsidR="00192B5A" w:rsidRPr="00B10A77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310" w:type="pct"/>
            <w:shd w:val="clear" w:color="auto" w:fill="auto"/>
          </w:tcPr>
          <w:p w:rsidR="00192B5A" w:rsidRPr="00B10A77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92B5A" w:rsidRPr="00B10A77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92B5A" w:rsidRPr="00B10A77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4</w:t>
            </w:r>
          </w:p>
        </w:tc>
      </w:tr>
      <w:tr w:rsidR="00192B5A" w:rsidRPr="00192B5A" w:rsidTr="00B10A77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10950,50</w:t>
            </w:r>
          </w:p>
        </w:tc>
      </w:tr>
      <w:tr w:rsidR="00192B5A" w:rsidRPr="00192B5A" w:rsidTr="00B10A77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12591,95</w:t>
            </w:r>
          </w:p>
        </w:tc>
      </w:tr>
      <w:tr w:rsidR="00192B5A" w:rsidRPr="00192B5A" w:rsidTr="00B10A77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1D7545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13603,02</w:t>
            </w:r>
          </w:p>
        </w:tc>
      </w:tr>
      <w:tr w:rsidR="00192B5A" w:rsidRPr="00192B5A" w:rsidTr="00B10A77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B10A77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14729,49</w:t>
            </w:r>
          </w:p>
        </w:tc>
      </w:tr>
      <w:tr w:rsidR="00192B5A" w:rsidRPr="00192B5A" w:rsidTr="00B10A77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92B5A" w:rsidRPr="00192B5A" w:rsidRDefault="00B10A77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15161,38</w:t>
            </w:r>
          </w:p>
        </w:tc>
      </w:tr>
    </w:tbl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B10A77" w:rsidRPr="0085079A" w:rsidRDefault="00B10A77" w:rsidP="00B10A7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5</w:t>
      </w:r>
      <w:r w:rsidRPr="0085079A">
        <w:rPr>
          <w:rFonts w:ascii="Times New Roman" w:hAnsi="Times New Roman"/>
          <w:sz w:val="24"/>
        </w:rPr>
        <w:t>. Плановые показатели надежности, качества и энергетической эффективности объектов централизованных систем водоснабжения</w:t>
      </w: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64"/>
        <w:gridCol w:w="878"/>
        <w:gridCol w:w="879"/>
        <w:gridCol w:w="879"/>
        <w:gridCol w:w="879"/>
        <w:gridCol w:w="879"/>
      </w:tblGrid>
      <w:tr w:rsidR="00B10A77" w:rsidRPr="0085079A" w:rsidTr="007A01FA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5079A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5079A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5079A" w:rsidRDefault="00B10A77" w:rsidP="007A01FA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5079A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4D5757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4D5757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5079A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5079A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B10A77" w:rsidRPr="005107B5" w:rsidTr="007A01FA">
        <w:trPr>
          <w:trHeight w:val="1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5107B5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5107B5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10A77" w:rsidRPr="00832D88" w:rsidTr="007A01F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качества водоснабжения</w:t>
            </w:r>
          </w:p>
        </w:tc>
      </w:tr>
      <w:tr w:rsidR="00B10A77" w:rsidRPr="00832D88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10A77" w:rsidRPr="00832D88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10A77" w:rsidRPr="00832D88" w:rsidTr="007A01FA">
        <w:trPr>
          <w:trHeight w:val="2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B10A77" w:rsidRPr="00832D88" w:rsidTr="00B10A77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832D88">
              <w:rPr>
                <w:rFonts w:ascii="Times New Roman" w:hAnsi="Times New Roman"/>
                <w:szCs w:val="22"/>
              </w:rPr>
              <w:lastRenderedPageBreak/>
              <w:t>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lastRenderedPageBreak/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10A77" w:rsidRPr="00832D88" w:rsidTr="007A01FA">
        <w:trPr>
          <w:trHeight w:val="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B10A77" w:rsidRPr="00832D88" w:rsidTr="007A01FA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27,5</w:t>
            </w:r>
          </w:p>
        </w:tc>
      </w:tr>
      <w:tr w:rsidR="00B10A77" w:rsidRPr="00832D88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0,915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0,906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0,897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0,888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0,879</w:t>
            </w:r>
          </w:p>
        </w:tc>
      </w:tr>
      <w:tr w:rsidR="00B10A77" w:rsidRPr="00832D88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10A77" w:rsidRDefault="00B10A77" w:rsidP="00B10A77"/>
    <w:p w:rsidR="00B10A77" w:rsidRDefault="00B10A77" w:rsidP="00B10A77">
      <w:pPr>
        <w:pStyle w:val="afc"/>
        <w:spacing w:before="0" w:beforeAutospacing="0" w:after="0" w:afterAutospacing="0" w:line="288" w:lineRule="atLeast"/>
        <w:ind w:firstLine="540"/>
        <w:jc w:val="center"/>
      </w:pPr>
      <w:r w:rsidRPr="00893EED">
        <w:t xml:space="preserve">Раздел </w:t>
      </w:r>
      <w:r>
        <w:t>6</w:t>
      </w:r>
      <w:r w:rsidRPr="00893EED">
        <w:t>. Расчет эффективности производственной программы</w:t>
      </w:r>
      <w:r>
        <w:t>, осуществляемый путем сопоставления динамики изменения плановых показателей и расходов на реализацию производственной программы в сфере водоснабжения в течение срока ее действия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1042"/>
        <w:gridCol w:w="1043"/>
        <w:gridCol w:w="1042"/>
        <w:gridCol w:w="1043"/>
        <w:gridCol w:w="1043"/>
      </w:tblGrid>
      <w:tr w:rsidR="00B10A77" w:rsidRPr="009C76A2" w:rsidTr="007A01FA">
        <w:trPr>
          <w:trHeight w:val="40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№</w:t>
            </w:r>
            <w:r w:rsidRPr="009C76A2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5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Динамика изменения, %</w:t>
            </w:r>
          </w:p>
        </w:tc>
      </w:tr>
      <w:tr w:rsidR="00B10A77" w:rsidRPr="009C76A2" w:rsidTr="007A01FA">
        <w:trPr>
          <w:trHeight w:val="596"/>
          <w:tblHeader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</w:t>
            </w:r>
            <w:r>
              <w:rPr>
                <w:rFonts w:ascii="Times New Roman" w:hAnsi="Times New Roman"/>
                <w:szCs w:val="22"/>
              </w:rPr>
              <w:t>22</w:t>
            </w:r>
            <w:r>
              <w:rPr>
                <w:rFonts w:ascii="Times New Roman" w:hAnsi="Times New Roman"/>
                <w:szCs w:val="22"/>
              </w:rPr>
              <w:t xml:space="preserve"> / 202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</w:t>
            </w:r>
            <w:r>
              <w:rPr>
                <w:rFonts w:ascii="Times New Roman" w:hAnsi="Times New Roman"/>
                <w:szCs w:val="22"/>
              </w:rPr>
              <w:t>23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</w:t>
            </w: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</w:t>
            </w: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B10A77" w:rsidRPr="009C76A2" w:rsidTr="007A01FA">
        <w:trPr>
          <w:trHeight w:val="27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9C76A2" w:rsidRDefault="00B10A7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10A77" w:rsidRPr="009C76A2" w:rsidTr="007A01FA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качества водоснабжения</w:t>
            </w:r>
          </w:p>
        </w:tc>
      </w:tr>
      <w:tr w:rsidR="00B10A77" w:rsidRPr="009C76A2" w:rsidTr="007A01FA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B10A77" w:rsidRPr="009C76A2" w:rsidTr="007A01FA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B10A77" w:rsidRPr="009C76A2" w:rsidTr="007A01FA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B10A77" w:rsidRPr="009C76A2" w:rsidTr="007A01FA">
        <w:trPr>
          <w:trHeight w:val="5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</w:t>
            </w:r>
            <w:r w:rsidRPr="00832D88">
              <w:rPr>
                <w:rFonts w:ascii="Times New Roman" w:hAnsi="Times New Roman"/>
                <w:szCs w:val="22"/>
              </w:rPr>
              <w:lastRenderedPageBreak/>
              <w:t>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B10A77" w:rsidRPr="009C76A2" w:rsidTr="007A01FA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DE0F53" w:rsidRPr="009C76A2" w:rsidTr="007A01FA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355,00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94,37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94,03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93,65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0F53" w:rsidRPr="00832D88" w:rsidRDefault="00DE0F53" w:rsidP="00DE0F53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93,22</w:t>
            </w:r>
          </w:p>
        </w:tc>
      </w:tr>
      <w:tr w:rsidR="00B10A7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101,55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99,02</w:t>
            </w:r>
          </w:p>
        </w:tc>
        <w:tc>
          <w:tcPr>
            <w:tcW w:w="1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99,01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99,00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93,22</w:t>
            </w:r>
          </w:p>
        </w:tc>
      </w:tr>
      <w:tr w:rsidR="00B10A7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B10A7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Расходы на реализацию производственной программы в течении срока ее действия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34,50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B10A7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114,99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108,03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108,03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77" w:rsidRPr="00832D88" w:rsidRDefault="00DE0F53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102,93</w:t>
            </w:r>
          </w:p>
        </w:tc>
      </w:tr>
    </w:tbl>
    <w:p w:rsidR="00B10A77" w:rsidRDefault="00B10A77" w:rsidP="00B10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A77" w:rsidRDefault="00B10A77" w:rsidP="00B10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r w:rsidRPr="00893EED">
        <w:rPr>
          <w:rFonts w:ascii="Times New Roman" w:hAnsi="Times New Roman"/>
          <w:sz w:val="24"/>
          <w:szCs w:val="24"/>
        </w:rPr>
        <w:t>производственной программы</w:t>
      </w:r>
      <w:r>
        <w:rPr>
          <w:rFonts w:ascii="Times New Roman" w:hAnsi="Times New Roman"/>
          <w:sz w:val="24"/>
          <w:szCs w:val="24"/>
        </w:rPr>
        <w:t xml:space="preserve"> за истекший период регулирования</w:t>
      </w:r>
    </w:p>
    <w:p w:rsidR="00B10A77" w:rsidRPr="00893EED" w:rsidRDefault="00B10A77" w:rsidP="00B10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216">
        <w:rPr>
          <w:rFonts w:ascii="Times New Roman" w:hAnsi="Times New Roman"/>
          <w:sz w:val="24"/>
          <w:szCs w:val="24"/>
        </w:rPr>
        <w:t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A6216">
        <w:rPr>
          <w:rFonts w:ascii="Times New Roman" w:hAnsi="Times New Roman"/>
          <w:sz w:val="24"/>
          <w:szCs w:val="24"/>
        </w:rPr>
        <w:t xml:space="preserve">Производственные программы» </w:t>
      </w:r>
      <w:hyperlink r:id="rId7" w:tgtFrame="_blank" w:history="1">
        <w:r w:rsidRPr="009A6216">
          <w:rPr>
            <w:rFonts w:ascii="Times New Roman" w:hAnsi="Times New Roman"/>
            <w:sz w:val="24"/>
            <w:szCs w:val="24"/>
          </w:rPr>
          <w:t>https://www.kamgov.ru/sltarif/current_activities/proizvodstvennye-programmy»</w:t>
        </w:r>
      </w:hyperlink>
      <w:r w:rsidRPr="009A6216">
        <w:rPr>
          <w:rFonts w:ascii="Times New Roman" w:hAnsi="Times New Roman"/>
          <w:sz w:val="24"/>
          <w:szCs w:val="24"/>
        </w:rPr>
        <w:t>.</w:t>
      </w:r>
    </w:p>
    <w:p w:rsidR="00B10A77" w:rsidRDefault="00B10A77" w:rsidP="00B10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10A77" w:rsidRDefault="00B10A77" w:rsidP="00B10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</w:p>
    <w:p w:rsidR="00B10A77" w:rsidRPr="001571F1" w:rsidRDefault="00B10A77" w:rsidP="00B10A7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 не планируются.</w:t>
      </w:r>
    </w:p>
    <w:p w:rsidR="00B10A77" w:rsidRDefault="00B10A77" w:rsidP="00B10A77"/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t>».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br w:type="page"/>
      </w:r>
    </w:p>
    <w:p w:rsidR="004704B3" w:rsidRPr="004704B3" w:rsidRDefault="00192B5A" w:rsidP="009D53E7">
      <w:pPr>
        <w:widowControl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4B3"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9D53E7">
      <w:pPr>
        <w:widowControl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A27D64">
        <w:rPr>
          <w:rFonts w:ascii="Times New Roman" w:hAnsi="Times New Roman"/>
          <w:color w:val="auto"/>
          <w:sz w:val="28"/>
          <w:szCs w:val="28"/>
        </w:rPr>
        <w:t>10</w:t>
      </w:r>
      <w:r w:rsidR="009D53E7">
        <w:rPr>
          <w:rFonts w:ascii="Times New Roman" w:hAnsi="Times New Roman"/>
          <w:color w:val="auto"/>
          <w:sz w:val="28"/>
          <w:szCs w:val="28"/>
        </w:rPr>
        <w:t>.</w:t>
      </w:r>
      <w:r w:rsidR="00A27D64">
        <w:rPr>
          <w:rFonts w:ascii="Times New Roman" w:hAnsi="Times New Roman"/>
          <w:color w:val="auto"/>
          <w:sz w:val="28"/>
          <w:szCs w:val="28"/>
        </w:rPr>
        <w:t>07</w:t>
      </w:r>
      <w:r w:rsidRPr="004704B3">
        <w:rPr>
          <w:rFonts w:ascii="Times New Roman" w:hAnsi="Times New Roman"/>
          <w:color w:val="auto"/>
          <w:sz w:val="28"/>
          <w:szCs w:val="28"/>
        </w:rPr>
        <w:t>.20</w:t>
      </w:r>
      <w:r w:rsidR="00A27D64">
        <w:rPr>
          <w:rFonts w:ascii="Times New Roman" w:hAnsi="Times New Roman"/>
          <w:color w:val="auto"/>
          <w:sz w:val="28"/>
          <w:szCs w:val="28"/>
        </w:rPr>
        <w:t>24</w:t>
      </w:r>
      <w:r w:rsidRPr="004704B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A27D64">
        <w:rPr>
          <w:rFonts w:ascii="Times New Roman" w:hAnsi="Times New Roman"/>
          <w:color w:val="auto"/>
          <w:sz w:val="28"/>
          <w:szCs w:val="28"/>
        </w:rPr>
        <w:t>ХХХ</w:t>
      </w:r>
      <w:r w:rsidRPr="004704B3">
        <w:rPr>
          <w:rFonts w:ascii="Times New Roman" w:hAnsi="Times New Roman"/>
          <w:color w:val="auto"/>
          <w:sz w:val="28"/>
          <w:szCs w:val="28"/>
        </w:rPr>
        <w:t>-Н</w:t>
      </w:r>
    </w:p>
    <w:p w:rsidR="00192B5A" w:rsidRPr="00192B5A" w:rsidRDefault="00192B5A" w:rsidP="009D53E7">
      <w:pPr>
        <w:widowControl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9D53E7">
      <w:pPr>
        <w:widowControl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2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9D53E7">
      <w:pPr>
        <w:spacing w:after="0" w:line="240" w:lineRule="auto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9D53E7">
      <w:pPr>
        <w:spacing w:after="0" w:line="240" w:lineRule="auto"/>
        <w:ind w:left="5103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</w:t>
      </w:r>
      <w:r w:rsidRPr="00192B5A">
        <w:rPr>
          <w:rFonts w:ascii="Times New Roman" w:hAnsi="Times New Roman" w:cs="Calibri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в сфере водоотведения в</w:t>
      </w:r>
      <w:r w:rsidRPr="00192B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Вулканном городском поселении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2022-2026 годы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МУП «Коммунальные системы»,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ул. Центральная, 1, п. Вулканный, Елизовский район, Камчатский край, 684036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92B5A">
              <w:rPr>
                <w:szCs w:val="22"/>
              </w:rPr>
              <w:t>Директор – Белов Александр Владимирович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szCs w:val="22"/>
              </w:rPr>
              <w:t>8 (41531) 3-66-04</w:t>
            </w:r>
          </w:p>
        </w:tc>
      </w:tr>
      <w:tr w:rsidR="00192B5A" w:rsidRPr="00192B5A" w:rsidTr="00192B5A"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 xml:space="preserve">683003, г. Петропавловск-Камчатский, 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ул. Ленинградская, 118,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Руководител</w:t>
            </w:r>
            <w:r w:rsidR="009D53E7">
              <w:rPr>
                <w:rFonts w:eastAsia="Calibri"/>
                <w:szCs w:val="22"/>
                <w:lang w:eastAsia="en-US"/>
              </w:rPr>
              <w:t>ь</w:t>
            </w:r>
            <w:r w:rsidRPr="00192B5A">
              <w:rPr>
                <w:rFonts w:eastAsia="Calibri"/>
                <w:szCs w:val="22"/>
                <w:lang w:eastAsia="en-US"/>
              </w:rPr>
              <w:t xml:space="preserve"> – </w:t>
            </w:r>
            <w:r w:rsidR="004704B3">
              <w:rPr>
                <w:rFonts w:eastAsia="Calibri"/>
                <w:szCs w:val="22"/>
                <w:lang w:eastAsia="en-US"/>
              </w:rPr>
              <w:t>Лопатникова Марина Викторовна</w:t>
            </w:r>
            <w:r w:rsidRPr="00192B5A">
              <w:rPr>
                <w:rFonts w:eastAsia="Calibri"/>
                <w:szCs w:val="22"/>
                <w:lang w:eastAsia="en-US"/>
              </w:rPr>
              <w:t>,</w:t>
            </w:r>
          </w:p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8 (4152) 42</w:t>
            </w:r>
            <w:r w:rsidR="009D53E7">
              <w:rPr>
                <w:rFonts w:eastAsia="Calibri"/>
                <w:szCs w:val="22"/>
                <w:lang w:eastAsia="en-US"/>
              </w:rPr>
              <w:t>-</w:t>
            </w:r>
            <w:r w:rsidRPr="00192B5A">
              <w:rPr>
                <w:rFonts w:eastAsia="Calibri"/>
                <w:szCs w:val="22"/>
                <w:lang w:eastAsia="en-US"/>
              </w:rPr>
              <w:t>83</w:t>
            </w:r>
            <w:r w:rsidR="009D53E7">
              <w:rPr>
                <w:rFonts w:eastAsia="Calibri"/>
                <w:szCs w:val="22"/>
                <w:lang w:eastAsia="en-US"/>
              </w:rPr>
              <w:t>-</w:t>
            </w:r>
            <w:r w:rsidRPr="00192B5A">
              <w:rPr>
                <w:rFonts w:eastAsia="Calibri"/>
                <w:szCs w:val="22"/>
                <w:lang w:eastAsia="en-US"/>
              </w:rPr>
              <w:t>81</w:t>
            </w:r>
          </w:p>
        </w:tc>
      </w:tr>
      <w:tr w:rsidR="00192B5A" w:rsidRPr="00192B5A" w:rsidTr="00192B5A">
        <w:trPr>
          <w:trHeight w:val="439"/>
        </w:trPr>
        <w:tc>
          <w:tcPr>
            <w:tcW w:w="4361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192B5A">
              <w:rPr>
                <w:rFonts w:eastAsia="Calibri"/>
                <w:szCs w:val="22"/>
                <w:lang w:eastAsia="en-US"/>
              </w:rPr>
              <w:t>С 01 января 2022 года по 31 декабря 2026 года</w:t>
            </w:r>
          </w:p>
        </w:tc>
      </w:tr>
    </w:tbl>
    <w:p w:rsidR="00192B5A" w:rsidRDefault="00192B5A" w:rsidP="0019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E4E27" w:rsidRPr="0085079A" w:rsidRDefault="005E4E27" w:rsidP="005E4E27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2</w:t>
      </w:r>
      <w:r w:rsidRPr="0085079A">
        <w:rPr>
          <w:rFonts w:ascii="Times New Roman" w:hAnsi="Times New Roman"/>
          <w:sz w:val="24"/>
        </w:rPr>
        <w:t xml:space="preserve">. Перечень плановых мероприятий по </w:t>
      </w:r>
      <w:r>
        <w:rPr>
          <w:rFonts w:ascii="Times New Roman" w:hAnsi="Times New Roman"/>
          <w:sz w:val="24"/>
        </w:rPr>
        <w:t xml:space="preserve">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</w:t>
      </w:r>
      <w:r w:rsidRPr="0085079A">
        <w:rPr>
          <w:rFonts w:ascii="Times New Roman" w:hAnsi="Times New Roman"/>
          <w:sz w:val="24"/>
        </w:rPr>
        <w:t>повышению эффективности</w:t>
      </w:r>
      <w:r>
        <w:rPr>
          <w:rFonts w:ascii="Times New Roman" w:hAnsi="Times New Roman"/>
          <w:sz w:val="24"/>
        </w:rPr>
        <w:t>, график их реализации</w:t>
      </w:r>
      <w:r w:rsidRPr="0085079A">
        <w:rPr>
          <w:rFonts w:ascii="Times New Roman" w:hAnsi="Times New Roman"/>
        </w:rPr>
        <w:t xml:space="preserve">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1984"/>
      </w:tblGrid>
      <w:tr w:rsidR="005E4E27" w:rsidRPr="00E329E1" w:rsidTr="007A01FA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График </w:t>
            </w:r>
            <w:r w:rsidRPr="00E329E1">
              <w:rPr>
                <w:rFonts w:ascii="Times New Roman" w:hAnsi="Times New Roman"/>
                <w:szCs w:val="22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329E1" w:rsidRDefault="005E4E2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</w:tr>
      <w:tr w:rsidR="005E4E27" w:rsidRPr="00E329E1" w:rsidTr="007A01FA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rPr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329E1" w:rsidRDefault="005E4E27" w:rsidP="007A01FA">
            <w:pPr>
              <w:rPr>
                <w:szCs w:val="22"/>
              </w:rPr>
            </w:pPr>
          </w:p>
        </w:tc>
      </w:tr>
      <w:tr w:rsidR="005E4E27" w:rsidRPr="008A0A10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8A0A1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8A0A1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8A0A1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8A0A1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E4E27" w:rsidRPr="00293D60" w:rsidTr="005E4E27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Ремонты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E27" w:rsidRPr="00293D6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E4E27" w:rsidRPr="00293D60" w:rsidTr="005E4E27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Default="005E4E27" w:rsidP="005E4E2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Default="005E4E27" w:rsidP="005E4E2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0034C9" w:rsidRDefault="005E4E27" w:rsidP="005E4E2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2022 - 2026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E27" w:rsidRPr="000034C9" w:rsidRDefault="005E4E27" w:rsidP="005E4E2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45,31</w:t>
            </w:r>
          </w:p>
        </w:tc>
      </w:tr>
      <w:tr w:rsidR="005E4E27" w:rsidRPr="00EC2A97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Улучшение качества очистки сточных вод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C2A97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1725D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5E4E27" w:rsidRPr="00EC2A97" w:rsidTr="007A01F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293D60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C2A97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1725D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5E4E27" w:rsidRPr="00E329E1" w:rsidTr="007A01FA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329E1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E4E27" w:rsidRPr="00E329E1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E4E27" w:rsidRPr="00E329E1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45,31</w:t>
            </w:r>
          </w:p>
        </w:tc>
      </w:tr>
    </w:tbl>
    <w:p w:rsidR="005E4E27" w:rsidRDefault="005E4E27" w:rsidP="005E4E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4E27" w:rsidRPr="0085079A" w:rsidRDefault="005E4E27" w:rsidP="005E4E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3</w:t>
      </w:r>
      <w:r w:rsidRPr="0085079A">
        <w:rPr>
          <w:rFonts w:ascii="Times New Roman" w:hAnsi="Times New Roman"/>
          <w:sz w:val="24"/>
        </w:rPr>
        <w:t xml:space="preserve">. Планируемый объем </w:t>
      </w:r>
      <w:r w:rsidRPr="003A30EC">
        <w:rPr>
          <w:rFonts w:ascii="Times New Roman" w:hAnsi="Times New Roman"/>
          <w:sz w:val="24"/>
        </w:rPr>
        <w:t>принимаемых сточных вод</w:t>
      </w:r>
    </w:p>
    <w:tbl>
      <w:tblPr>
        <w:tblW w:w="47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585"/>
        <w:gridCol w:w="1149"/>
        <w:gridCol w:w="1005"/>
        <w:gridCol w:w="1005"/>
        <w:gridCol w:w="1005"/>
        <w:gridCol w:w="1006"/>
        <w:gridCol w:w="1005"/>
      </w:tblGrid>
      <w:tr w:rsidR="00192B5A" w:rsidRPr="00192B5A" w:rsidTr="005E4E27">
        <w:trPr>
          <w:cantSplit/>
          <w:trHeight w:val="82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N п/п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2025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2026 год</w:t>
            </w:r>
          </w:p>
        </w:tc>
      </w:tr>
      <w:tr w:rsidR="00192B5A" w:rsidRPr="00192B5A" w:rsidTr="005E4E27">
        <w:trPr>
          <w:cantSplit/>
          <w:trHeight w:val="24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192B5A" w:rsidRPr="00192B5A" w:rsidTr="005E4E27">
        <w:trPr>
          <w:cantSplit/>
          <w:trHeight w:val="45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93,376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97,671</w:t>
            </w:r>
          </w:p>
        </w:tc>
      </w:tr>
      <w:tr w:rsidR="00192B5A" w:rsidRPr="00192B5A" w:rsidTr="005E4E27">
        <w:trPr>
          <w:cantSplit/>
          <w:trHeight w:val="35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60,382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63,160</w:t>
            </w:r>
          </w:p>
        </w:tc>
      </w:tr>
      <w:tr w:rsidR="00192B5A" w:rsidRPr="00192B5A" w:rsidTr="005E4E27">
        <w:trPr>
          <w:cantSplit/>
          <w:trHeight w:val="40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32,549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34,046</w:t>
            </w:r>
          </w:p>
        </w:tc>
      </w:tr>
      <w:tr w:rsidR="00192B5A" w:rsidRPr="00192B5A" w:rsidTr="005E4E27">
        <w:trPr>
          <w:cantSplit/>
          <w:trHeight w:val="412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0,445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5A" w:rsidRPr="00192B5A" w:rsidRDefault="00192B5A" w:rsidP="00192B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92B5A">
              <w:rPr>
                <w:rFonts w:ascii="Times New Roman" w:hAnsi="Times New Roman"/>
                <w:color w:val="auto"/>
                <w:szCs w:val="22"/>
              </w:rPr>
              <w:t>0,465</w:t>
            </w:r>
          </w:p>
        </w:tc>
      </w:tr>
    </w:tbl>
    <w:p w:rsid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92B5A" w:rsidRPr="00192B5A" w:rsidRDefault="00192B5A" w:rsidP="00192B5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192B5A" w:rsidRPr="00192B5A" w:rsidTr="00192B5A">
        <w:trPr>
          <w:trHeight w:val="315"/>
        </w:trPr>
        <w:tc>
          <w:tcPr>
            <w:tcW w:w="964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192B5A" w:rsidRPr="00192B5A" w:rsidTr="00192B5A">
        <w:tc>
          <w:tcPr>
            <w:tcW w:w="964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192B5A" w:rsidRPr="00192B5A" w:rsidTr="00192B5A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9851,20</w:t>
            </w:r>
          </w:p>
        </w:tc>
      </w:tr>
      <w:tr w:rsidR="00192B5A" w:rsidRPr="00192B5A" w:rsidTr="00192B5A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9819,29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F95C58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10559,85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5E4E27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10933,35</w:t>
            </w:r>
          </w:p>
        </w:tc>
      </w:tr>
      <w:tr w:rsidR="00192B5A" w:rsidRPr="00192B5A" w:rsidTr="00192B5A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92B5A" w:rsidRPr="00192B5A" w:rsidRDefault="00192B5A" w:rsidP="00192B5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B5A" w:rsidRPr="00192B5A" w:rsidRDefault="00192B5A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92B5A" w:rsidRPr="00192B5A" w:rsidRDefault="005E4E27" w:rsidP="00192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10955,97</w:t>
            </w:r>
          </w:p>
        </w:tc>
      </w:tr>
    </w:tbl>
    <w:p w:rsidR="00192B5A" w:rsidRPr="00192B5A" w:rsidRDefault="00192B5A" w:rsidP="00192B5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192B5A" w:rsidRPr="00192B5A" w:rsidRDefault="00192B5A" w:rsidP="00192B5A">
      <w:pPr>
        <w:spacing w:after="0"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- взимания платы за нарушение нормативов по объему и (или) составу сточных вод;</w:t>
      </w:r>
    </w:p>
    <w:p w:rsidR="005E4E27" w:rsidRDefault="00192B5A" w:rsidP="005E4E27">
      <w:pPr>
        <w:spacing w:after="0"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192B5A">
        <w:rPr>
          <w:rFonts w:ascii="Times New Roman" w:hAnsi="Times New Roman"/>
          <w:color w:val="auto"/>
          <w:sz w:val="24"/>
          <w:szCs w:val="24"/>
        </w:rPr>
        <w:t>- взимания платы за негативное воздействие на работу централизованной системы водоотведения.</w:t>
      </w:r>
    </w:p>
    <w:p w:rsidR="00192B5A" w:rsidRPr="00192B5A" w:rsidRDefault="005E4E27" w:rsidP="005E4E27">
      <w:pPr>
        <w:spacing w:after="0" w:line="240" w:lineRule="auto"/>
        <w:ind w:firstLine="426"/>
        <w:rPr>
          <w:rFonts w:ascii="Times New Roman" w:hAnsi="Times New Roman" w:cs="Calibri"/>
          <w:color w:val="auto"/>
          <w:sz w:val="28"/>
          <w:szCs w:val="24"/>
        </w:rPr>
      </w:pPr>
      <w:r w:rsidRPr="00192B5A">
        <w:rPr>
          <w:rFonts w:ascii="Times New Roman" w:hAnsi="Times New Roman" w:cs="Calibri"/>
          <w:color w:val="auto"/>
          <w:sz w:val="28"/>
          <w:szCs w:val="24"/>
        </w:rPr>
        <w:t xml:space="preserve"> </w:t>
      </w:r>
    </w:p>
    <w:p w:rsidR="005E4E27" w:rsidRPr="0085079A" w:rsidRDefault="005E4E27" w:rsidP="005E4E27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5</w:t>
      </w:r>
      <w:r w:rsidRPr="0085079A">
        <w:rPr>
          <w:rFonts w:ascii="Times New Roman" w:hAnsi="Times New Roman"/>
          <w:sz w:val="24"/>
        </w:rPr>
        <w:t>. Плановые показатели надежности, качества и энергетической эффективности объектов централизованных систем водо</w:t>
      </w:r>
      <w:r>
        <w:rPr>
          <w:rFonts w:ascii="Times New Roman" w:hAnsi="Times New Roman"/>
          <w:sz w:val="24"/>
        </w:rPr>
        <w:t>отведения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819"/>
        <w:gridCol w:w="878"/>
        <w:gridCol w:w="879"/>
        <w:gridCol w:w="879"/>
        <w:gridCol w:w="879"/>
        <w:gridCol w:w="879"/>
      </w:tblGrid>
      <w:tr w:rsidR="005E4E27" w:rsidRPr="0085079A" w:rsidTr="007A01FA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85079A" w:rsidRDefault="005E4E27" w:rsidP="005E4E2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85079A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85079A" w:rsidRDefault="005E4E27" w:rsidP="005E4E2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85079A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4D5757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4D5757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85079A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85079A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5E4E27" w:rsidRPr="005E4E27" w:rsidTr="007A01FA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5E4E27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5E4E27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E4E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E4E27" w:rsidRPr="00CF744B" w:rsidTr="007A01F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CF744B" w:rsidRDefault="005E4E27" w:rsidP="007A01FA">
            <w:pPr>
              <w:spacing w:after="0" w:line="240" w:lineRule="auto"/>
              <w:rPr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5E4E27" w:rsidRPr="00CF744B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E4E27" w:rsidRPr="00CF744B" w:rsidTr="007A01FA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CF744B" w:rsidRDefault="005E4E27" w:rsidP="007A01FA">
            <w:pPr>
              <w:spacing w:after="0" w:line="240" w:lineRule="auto"/>
              <w:rPr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Показатели качества очистки сточных вод</w:t>
            </w:r>
          </w:p>
        </w:tc>
      </w:tr>
      <w:tr w:rsidR="005E4E27" w:rsidRPr="00CF744B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E4E27" w:rsidRPr="00CF744B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 xml:space="preserve">Доля поверхностных сточных вод, не подвергающихся очистке, в общем объеме поверхностных сточных вод, </w:t>
            </w:r>
            <w:r w:rsidRPr="00CF744B">
              <w:rPr>
                <w:rFonts w:ascii="Times New Roman" w:hAnsi="Times New Roman"/>
                <w:szCs w:val="22"/>
              </w:rPr>
              <w:lastRenderedPageBreak/>
              <w:t>принимаемых в централизованную ливневую систему водоотведения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E4E27" w:rsidRPr="00CF744B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E4E27" w:rsidRPr="00CF744B" w:rsidTr="007A01FA">
        <w:trPr>
          <w:trHeight w:val="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27" w:rsidRPr="00CF744B" w:rsidRDefault="005E4E27" w:rsidP="007A01FA">
            <w:pPr>
              <w:spacing w:after="0" w:line="240" w:lineRule="auto"/>
              <w:rPr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5E4E27" w:rsidRPr="00CF744B" w:rsidTr="007A01FA">
        <w:trPr>
          <w:trHeight w:val="1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1A3C58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0,802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0,794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0,790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0,786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0,782</w:t>
            </w:r>
          </w:p>
        </w:tc>
      </w:tr>
      <w:tr w:rsidR="005E4E27" w:rsidRPr="00CF744B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CF744B" w:rsidRDefault="005E4E27" w:rsidP="007A01FA">
            <w:pPr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CF744B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CF744B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</w:tbl>
    <w:p w:rsidR="005E4E27" w:rsidRDefault="005E4E27" w:rsidP="005E4E2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E4E27" w:rsidRDefault="005E4E27" w:rsidP="005E4E27">
      <w:pPr>
        <w:pStyle w:val="afc"/>
        <w:spacing w:before="0" w:beforeAutospacing="0" w:after="0" w:afterAutospacing="0" w:line="288" w:lineRule="atLeast"/>
        <w:ind w:firstLine="540"/>
        <w:jc w:val="center"/>
      </w:pPr>
      <w:r w:rsidRPr="00893EED">
        <w:t xml:space="preserve">Раздел </w:t>
      </w:r>
      <w:r>
        <w:t>6</w:t>
      </w:r>
      <w:r w:rsidRPr="00893EED">
        <w:t>. Расчет эффективности производственной программы</w:t>
      </w:r>
      <w:r>
        <w:t>, осуществляемый путем сопоставления динамики изменения плановых показателей и расходов на реализацию производственной программы в сфере водоотведения в течение срока ее действия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1042"/>
        <w:gridCol w:w="1043"/>
        <w:gridCol w:w="1042"/>
        <w:gridCol w:w="1043"/>
        <w:gridCol w:w="1043"/>
      </w:tblGrid>
      <w:tr w:rsidR="005E4E27" w:rsidRPr="009C76A2" w:rsidTr="007A01FA">
        <w:trPr>
          <w:trHeight w:val="40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№</w:t>
            </w:r>
            <w:r w:rsidRPr="009C76A2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5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Динамика изменения, %</w:t>
            </w:r>
          </w:p>
        </w:tc>
      </w:tr>
      <w:tr w:rsidR="005E4E27" w:rsidRPr="009C76A2" w:rsidTr="007A01FA">
        <w:trPr>
          <w:trHeight w:val="596"/>
          <w:tblHeader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5E4E2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</w:t>
            </w:r>
            <w:r>
              <w:rPr>
                <w:rFonts w:ascii="Times New Roman" w:hAnsi="Times New Roman"/>
                <w:szCs w:val="22"/>
              </w:rPr>
              <w:t>22 / 2021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</w:t>
            </w:r>
            <w:r>
              <w:rPr>
                <w:rFonts w:ascii="Times New Roman" w:hAnsi="Times New Roman"/>
                <w:szCs w:val="22"/>
              </w:rPr>
              <w:t>23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5E4E2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2025</w:t>
            </w:r>
          </w:p>
        </w:tc>
      </w:tr>
      <w:tr w:rsidR="005E4E27" w:rsidRPr="009C76A2" w:rsidTr="007A01FA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E4E27" w:rsidRPr="009C76A2" w:rsidTr="007A01FA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5E4E27" w:rsidRPr="009C76A2" w:rsidTr="007A01FA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5E4E27" w:rsidRPr="009C76A2" w:rsidTr="007A01FA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Показатели качества водоотведения</w:t>
            </w:r>
          </w:p>
        </w:tc>
      </w:tr>
      <w:tr w:rsidR="005E4E27" w:rsidRPr="009C76A2" w:rsidTr="007A01FA">
        <w:trPr>
          <w:trHeight w:val="1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5E4E2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E4E2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lastRenderedPageBreak/>
              <w:t>2.3.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083579" w:rsidRDefault="005E4E27" w:rsidP="007A01F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9C76A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5E4E27" w:rsidRPr="009C76A2" w:rsidTr="007A01FA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5E4E27" w:rsidRPr="009C76A2" w:rsidTr="007A01FA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100,25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99,00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94,50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99,49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99,49</w:t>
            </w:r>
          </w:p>
        </w:tc>
      </w:tr>
      <w:tr w:rsidR="005E4E2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5E4E27" w:rsidRPr="009C76A2" w:rsidTr="007A01F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Расходы на реализацию производственной программы в течении срока ее действия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112,90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5E4E2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99,68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107,54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103,54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27" w:rsidRPr="009C76A2" w:rsidRDefault="005E4E27" w:rsidP="007A01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100,21</w:t>
            </w:r>
          </w:p>
        </w:tc>
      </w:tr>
    </w:tbl>
    <w:p w:rsidR="005E4E27" w:rsidRDefault="005E4E27" w:rsidP="005E4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E27" w:rsidRDefault="005E4E27" w:rsidP="005E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r w:rsidRPr="00893EED">
        <w:rPr>
          <w:rFonts w:ascii="Times New Roman" w:hAnsi="Times New Roman"/>
          <w:sz w:val="24"/>
          <w:szCs w:val="24"/>
        </w:rPr>
        <w:t>производственной программы</w:t>
      </w:r>
      <w:r>
        <w:rPr>
          <w:rFonts w:ascii="Times New Roman" w:hAnsi="Times New Roman"/>
          <w:sz w:val="24"/>
          <w:szCs w:val="24"/>
        </w:rPr>
        <w:t xml:space="preserve"> за истекший период регулирования</w:t>
      </w:r>
    </w:p>
    <w:p w:rsidR="005E4E27" w:rsidRPr="00893EED" w:rsidRDefault="005E4E27" w:rsidP="005E4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216">
        <w:rPr>
          <w:rFonts w:ascii="Times New Roman" w:hAnsi="Times New Roman"/>
          <w:sz w:val="24"/>
          <w:szCs w:val="24"/>
        </w:rPr>
        <w:t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A6216">
        <w:rPr>
          <w:rFonts w:ascii="Times New Roman" w:hAnsi="Times New Roman"/>
          <w:sz w:val="24"/>
          <w:szCs w:val="24"/>
        </w:rPr>
        <w:t xml:space="preserve">Производственные программы» </w:t>
      </w:r>
      <w:hyperlink r:id="rId8" w:tgtFrame="_blank" w:history="1">
        <w:r w:rsidRPr="009A6216">
          <w:rPr>
            <w:rFonts w:ascii="Times New Roman" w:hAnsi="Times New Roman"/>
            <w:sz w:val="24"/>
            <w:szCs w:val="24"/>
          </w:rPr>
          <w:t>https://www.kamgov.ru/sltarif/current_activities/proizvodstvennye-programmy»</w:t>
        </w:r>
      </w:hyperlink>
      <w:r w:rsidRPr="009A6216">
        <w:rPr>
          <w:rFonts w:ascii="Times New Roman" w:hAnsi="Times New Roman"/>
          <w:sz w:val="24"/>
          <w:szCs w:val="24"/>
        </w:rPr>
        <w:t>.</w:t>
      </w:r>
    </w:p>
    <w:p w:rsidR="005E4E27" w:rsidRDefault="005E4E27" w:rsidP="005E4E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4E27" w:rsidRDefault="005E4E27" w:rsidP="005E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</w:p>
    <w:p w:rsidR="005E4E27" w:rsidRPr="001571F1" w:rsidRDefault="005E4E27" w:rsidP="005E4E2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 не планируются.</w:t>
      </w:r>
    </w:p>
    <w:p w:rsidR="00192B5A" w:rsidRPr="00192B5A" w:rsidRDefault="00192B5A" w:rsidP="00192B5A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t>».</w:t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4"/>
        </w:rPr>
        <w:br w:type="page"/>
      </w:r>
    </w:p>
    <w:p w:rsidR="00192B5A" w:rsidRPr="00192B5A" w:rsidRDefault="00192B5A" w:rsidP="00192B5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  <w:sectPr w:rsidR="00192B5A" w:rsidRPr="00192B5A" w:rsidSect="009D53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04B3" w:rsidRPr="004704B3" w:rsidRDefault="00192B5A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4B3"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A27D64">
        <w:rPr>
          <w:rFonts w:ascii="Times New Roman" w:hAnsi="Times New Roman"/>
          <w:color w:val="auto"/>
          <w:sz w:val="28"/>
          <w:szCs w:val="28"/>
        </w:rPr>
        <w:t>10</w:t>
      </w:r>
      <w:r w:rsidRPr="004704B3">
        <w:rPr>
          <w:rFonts w:ascii="Times New Roman" w:hAnsi="Times New Roman"/>
          <w:color w:val="auto"/>
          <w:sz w:val="28"/>
          <w:szCs w:val="28"/>
        </w:rPr>
        <w:t>.</w:t>
      </w:r>
      <w:r w:rsidR="00A27D64">
        <w:rPr>
          <w:rFonts w:ascii="Times New Roman" w:hAnsi="Times New Roman"/>
          <w:color w:val="auto"/>
          <w:sz w:val="28"/>
          <w:szCs w:val="28"/>
        </w:rPr>
        <w:t>07</w:t>
      </w:r>
      <w:r w:rsidRPr="004704B3">
        <w:rPr>
          <w:rFonts w:ascii="Times New Roman" w:hAnsi="Times New Roman"/>
          <w:color w:val="auto"/>
          <w:sz w:val="28"/>
          <w:szCs w:val="28"/>
        </w:rPr>
        <w:t>.202</w:t>
      </w:r>
      <w:r w:rsidR="00A27D64">
        <w:rPr>
          <w:rFonts w:ascii="Times New Roman" w:hAnsi="Times New Roman"/>
          <w:color w:val="auto"/>
          <w:sz w:val="28"/>
          <w:szCs w:val="28"/>
        </w:rPr>
        <w:t>4</w:t>
      </w:r>
      <w:r w:rsidRPr="004704B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A27D64">
        <w:rPr>
          <w:rFonts w:ascii="Times New Roman" w:hAnsi="Times New Roman"/>
          <w:color w:val="auto"/>
          <w:sz w:val="28"/>
          <w:szCs w:val="28"/>
        </w:rPr>
        <w:t>ХХХ</w:t>
      </w:r>
      <w:r w:rsidRPr="004704B3">
        <w:rPr>
          <w:rFonts w:ascii="Times New Roman" w:hAnsi="Times New Roman"/>
          <w:color w:val="auto"/>
          <w:sz w:val="28"/>
          <w:szCs w:val="28"/>
        </w:rPr>
        <w:t>-Н</w:t>
      </w:r>
      <w:r w:rsidR="00192B5A"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9D53E7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5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16"/>
        <w:gridCol w:w="4293"/>
      </w:tblGrid>
      <w:tr w:rsidR="00192B5A" w:rsidRPr="00192B5A" w:rsidTr="00192B5A">
        <w:trPr>
          <w:trHeight w:val="657"/>
        </w:trPr>
        <w:tc>
          <w:tcPr>
            <w:tcW w:w="508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71" w:type="pct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21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руб./куб.м</w:t>
            </w:r>
          </w:p>
        </w:tc>
      </w:tr>
      <w:tr w:rsidR="00192B5A" w:rsidRPr="00192B5A" w:rsidTr="00192B5A">
        <w:trPr>
          <w:trHeight w:val="483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54,63</w:t>
            </w:r>
          </w:p>
        </w:tc>
      </w:tr>
      <w:tr w:rsidR="00192B5A" w:rsidRPr="00192B5A" w:rsidTr="00192B5A">
        <w:trPr>
          <w:trHeight w:val="437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63,03</w:t>
            </w:r>
          </w:p>
        </w:tc>
      </w:tr>
      <w:tr w:rsidR="00192B5A" w:rsidRPr="00192B5A" w:rsidTr="00192B5A">
        <w:trPr>
          <w:trHeight w:val="415"/>
        </w:trPr>
        <w:tc>
          <w:tcPr>
            <w:tcW w:w="508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7,65</w:t>
            </w:r>
          </w:p>
        </w:tc>
      </w:tr>
      <w:tr w:rsidR="00192B5A" w:rsidRPr="00192B5A" w:rsidTr="00192B5A">
        <w:trPr>
          <w:trHeight w:val="40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67,65</w:t>
            </w:r>
          </w:p>
        </w:tc>
      </w:tr>
      <w:tr w:rsidR="00192B5A" w:rsidRPr="00192B5A" w:rsidTr="00192B5A">
        <w:trPr>
          <w:trHeight w:val="419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86,21</w:t>
            </w:r>
          </w:p>
        </w:tc>
      </w:tr>
      <w:tr w:rsidR="00192B5A" w:rsidRPr="00192B5A" w:rsidTr="00192B5A">
        <w:trPr>
          <w:trHeight w:val="425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DE0F5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86,21</w:t>
            </w:r>
          </w:p>
        </w:tc>
      </w:tr>
      <w:tr w:rsidR="00192B5A" w:rsidRPr="00192B5A" w:rsidTr="00192B5A">
        <w:trPr>
          <w:trHeight w:val="417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DE0F5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89,16</w:t>
            </w:r>
          </w:p>
        </w:tc>
      </w:tr>
      <w:tr w:rsidR="00192B5A" w:rsidRPr="00192B5A" w:rsidTr="00192B5A">
        <w:trPr>
          <w:trHeight w:val="41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DE0F5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89,16</w:t>
            </w:r>
          </w:p>
        </w:tc>
      </w:tr>
      <w:tr w:rsidR="00192B5A" w:rsidRPr="00192B5A" w:rsidTr="00192B5A">
        <w:trPr>
          <w:trHeight w:val="413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DE0F5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91,35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3998"/>
      </w:tblGrid>
      <w:tr w:rsidR="00A27D64" w:rsidRPr="00192B5A" w:rsidTr="00A27D64">
        <w:trPr>
          <w:trHeight w:val="469"/>
        </w:trPr>
        <w:tc>
          <w:tcPr>
            <w:tcW w:w="880" w:type="dxa"/>
            <w:shd w:val="clear" w:color="auto" w:fill="auto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3998" w:type="dxa"/>
            <w:shd w:val="clear" w:color="auto" w:fill="auto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руб./куб.м</w:t>
            </w:r>
          </w:p>
        </w:tc>
      </w:tr>
      <w:tr w:rsidR="00A27D64" w:rsidRPr="00192B5A" w:rsidTr="00A27D64">
        <w:trPr>
          <w:trHeight w:val="28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A27D64" w:rsidRPr="00192B5A" w:rsidTr="00A27D64">
        <w:trPr>
          <w:trHeight w:val="403"/>
        </w:trPr>
        <w:tc>
          <w:tcPr>
            <w:tcW w:w="880" w:type="dxa"/>
            <w:vMerge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A27D64" w:rsidRPr="00192B5A" w:rsidTr="00A27D64">
        <w:trPr>
          <w:trHeight w:val="414"/>
        </w:trPr>
        <w:tc>
          <w:tcPr>
            <w:tcW w:w="880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A27D64" w:rsidRPr="00192B5A" w:rsidTr="00A27D64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27D64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A27D64" w:rsidRPr="00E036E7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27D64" w:rsidRPr="00E036E7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A27D64" w:rsidRPr="00192B5A" w:rsidTr="00A27D64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A27D64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A27D64" w:rsidRPr="00E036E7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27D64" w:rsidRPr="00E036E7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49,46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92B5A" w:rsidRPr="00192B5A" w:rsidRDefault="00192B5A" w:rsidP="00192B5A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br w:type="page"/>
      </w:r>
    </w:p>
    <w:p w:rsidR="004704B3" w:rsidRPr="004704B3" w:rsidRDefault="00192B5A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4B3"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A27D64">
        <w:rPr>
          <w:rFonts w:ascii="Times New Roman" w:hAnsi="Times New Roman"/>
          <w:color w:val="auto"/>
          <w:sz w:val="28"/>
          <w:szCs w:val="28"/>
        </w:rPr>
        <w:t>10</w:t>
      </w:r>
      <w:r w:rsidR="009D53E7">
        <w:rPr>
          <w:rFonts w:ascii="Times New Roman" w:hAnsi="Times New Roman"/>
          <w:color w:val="auto"/>
          <w:sz w:val="28"/>
          <w:szCs w:val="28"/>
        </w:rPr>
        <w:t>.</w:t>
      </w:r>
      <w:r w:rsidR="00A27D64">
        <w:rPr>
          <w:rFonts w:ascii="Times New Roman" w:hAnsi="Times New Roman"/>
          <w:color w:val="auto"/>
          <w:sz w:val="28"/>
          <w:szCs w:val="28"/>
        </w:rPr>
        <w:t>07</w:t>
      </w:r>
      <w:r w:rsidRPr="004704B3">
        <w:rPr>
          <w:rFonts w:ascii="Times New Roman" w:hAnsi="Times New Roman"/>
          <w:color w:val="auto"/>
          <w:sz w:val="28"/>
          <w:szCs w:val="28"/>
        </w:rPr>
        <w:t>.202</w:t>
      </w:r>
      <w:r w:rsidR="00A27D64">
        <w:rPr>
          <w:rFonts w:ascii="Times New Roman" w:hAnsi="Times New Roman"/>
          <w:color w:val="auto"/>
          <w:sz w:val="28"/>
          <w:szCs w:val="28"/>
        </w:rPr>
        <w:t>4</w:t>
      </w:r>
      <w:r w:rsidRPr="004704B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A27D64">
        <w:rPr>
          <w:rFonts w:ascii="Times New Roman" w:hAnsi="Times New Roman"/>
          <w:color w:val="auto"/>
          <w:sz w:val="28"/>
          <w:szCs w:val="28"/>
        </w:rPr>
        <w:t>ХХХ</w:t>
      </w:r>
      <w:r w:rsidRPr="004704B3">
        <w:rPr>
          <w:rFonts w:ascii="Times New Roman" w:hAnsi="Times New Roman"/>
          <w:color w:val="auto"/>
          <w:sz w:val="28"/>
          <w:szCs w:val="28"/>
        </w:rPr>
        <w:t>-Н</w:t>
      </w:r>
      <w:r w:rsidR="00192B5A"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9D53E7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6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0"/>
        </w:tabs>
        <w:spacing w:after="0" w:line="240" w:lineRule="auto"/>
        <w:ind w:left="-66" w:firstLine="775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2"/>
        <w:gridCol w:w="4149"/>
      </w:tblGrid>
      <w:tr w:rsidR="00192B5A" w:rsidRPr="00192B5A" w:rsidTr="00192B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руб./куб.м</w:t>
            </w:r>
          </w:p>
        </w:tc>
      </w:tr>
      <w:tr w:rsidR="00192B5A" w:rsidRPr="00192B5A" w:rsidTr="00192B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83,62</w:t>
            </w:r>
          </w:p>
        </w:tc>
      </w:tr>
      <w:tr w:rsidR="00192B5A" w:rsidRPr="00192B5A" w:rsidTr="00192B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95,60</w:t>
            </w:r>
          </w:p>
        </w:tc>
      </w:tr>
      <w:tr w:rsidR="00192B5A" w:rsidRPr="00192B5A" w:rsidTr="00192B5A">
        <w:trPr>
          <w:trHeight w:val="553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31.12.2023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100,53</w:t>
            </w:r>
          </w:p>
        </w:tc>
      </w:tr>
      <w:tr w:rsidR="00192B5A" w:rsidRPr="00192B5A" w:rsidTr="00192B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100,53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115,70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A1666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111,94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A1666C">
              <w:rPr>
                <w:rFonts w:ascii="Times New Roman" w:hAnsi="Times New Roman"/>
                <w:color w:val="auto"/>
                <w:sz w:val="24"/>
                <w:szCs w:val="24"/>
              </w:rPr>
              <w:t>1,94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A1666C">
              <w:rPr>
                <w:rFonts w:ascii="Times New Roman" w:hAnsi="Times New Roman"/>
                <w:color w:val="auto"/>
                <w:sz w:val="24"/>
                <w:szCs w:val="24"/>
              </w:rPr>
              <w:t>1,94</w:t>
            </w:r>
          </w:p>
        </w:tc>
      </w:tr>
      <w:tr w:rsidR="00192B5A" w:rsidRPr="00192B5A" w:rsidTr="00192B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A1666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112,40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A27D64" w:rsidRPr="00192B5A" w:rsidTr="007A01F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192B5A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192B5A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руб./куб.м</w:t>
            </w:r>
          </w:p>
        </w:tc>
      </w:tr>
      <w:tr w:rsidR="00A27D64" w:rsidRPr="00192B5A" w:rsidTr="00A27D64">
        <w:trPr>
          <w:trHeight w:val="31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62,00</w:t>
            </w:r>
          </w:p>
        </w:tc>
      </w:tr>
      <w:tr w:rsidR="00A27D64" w:rsidRPr="00192B5A" w:rsidTr="00A27D64">
        <w:trPr>
          <w:trHeight w:val="408"/>
        </w:trPr>
        <w:tc>
          <w:tcPr>
            <w:tcW w:w="993" w:type="dxa"/>
            <w:vMerge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62,00</w:t>
            </w:r>
          </w:p>
        </w:tc>
      </w:tr>
      <w:tr w:rsidR="00A27D64" w:rsidRPr="00192B5A" w:rsidTr="00A27D64">
        <w:trPr>
          <w:trHeight w:val="269"/>
        </w:trPr>
        <w:tc>
          <w:tcPr>
            <w:tcW w:w="993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65,72</w:t>
            </w:r>
          </w:p>
        </w:tc>
      </w:tr>
      <w:tr w:rsidR="00A27D64" w:rsidRPr="00192B5A" w:rsidTr="00A27D64">
        <w:trPr>
          <w:trHeight w:val="41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A27D64" w:rsidRPr="00EC0DB9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65,72</w:t>
            </w:r>
          </w:p>
        </w:tc>
      </w:tr>
      <w:tr w:rsidR="00A27D64" w:rsidRPr="00192B5A" w:rsidTr="00A27D64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7D64" w:rsidRPr="00EC0DB9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27D64" w:rsidRPr="00EC0DB9" w:rsidRDefault="00A27D64" w:rsidP="007A01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70,45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92B5A" w:rsidRDefault="00192B5A"/>
    <w:sectPr w:rsidR="00192B5A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6"/>
    <w:rsid w:val="000034C9"/>
    <w:rsid w:val="00061190"/>
    <w:rsid w:val="00192B5A"/>
    <w:rsid w:val="001D7545"/>
    <w:rsid w:val="004379F6"/>
    <w:rsid w:val="004704B3"/>
    <w:rsid w:val="004C1DC6"/>
    <w:rsid w:val="005E4E27"/>
    <w:rsid w:val="007903A9"/>
    <w:rsid w:val="007E6972"/>
    <w:rsid w:val="009913DC"/>
    <w:rsid w:val="009D53E7"/>
    <w:rsid w:val="00A1666C"/>
    <w:rsid w:val="00A27D64"/>
    <w:rsid w:val="00B10A77"/>
    <w:rsid w:val="00CC275A"/>
    <w:rsid w:val="00CF7F38"/>
    <w:rsid w:val="00D12E58"/>
    <w:rsid w:val="00D31091"/>
    <w:rsid w:val="00DE0F53"/>
    <w:rsid w:val="00E225E1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B78"/>
  <w15:docId w15:val="{90699690-1B2C-47F1-868A-80E03EB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704B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  <w:rsid w:val="00192B5A"/>
  </w:style>
  <w:style w:type="table" w:customStyle="1" w:styleId="33">
    <w:name w:val="Сетка таблицы3"/>
    <w:basedOn w:val="a1"/>
    <w:next w:val="af0"/>
    <w:rsid w:val="00192B5A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2B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192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rsid w:val="00192B5A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192B5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192B5A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192B5A"/>
    <w:rPr>
      <w:rFonts w:ascii="Times New Roman" w:hAnsi="Times New Roman"/>
      <w:color w:val="auto"/>
      <w:sz w:val="20"/>
    </w:rPr>
  </w:style>
  <w:style w:type="character" w:styleId="af5">
    <w:name w:val="endnote reference"/>
    <w:rsid w:val="00192B5A"/>
    <w:rPr>
      <w:vertAlign w:val="superscript"/>
    </w:rPr>
  </w:style>
  <w:style w:type="paragraph" w:customStyle="1" w:styleId="ConsPlusNonformat">
    <w:name w:val="ConsPlusNonformat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192B5A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7">
    <w:name w:val="Body Text"/>
    <w:basedOn w:val="a"/>
    <w:link w:val="af8"/>
    <w:rsid w:val="00192B5A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92B5A"/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192B5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a">
    <w:name w:val="Body Text Indent"/>
    <w:basedOn w:val="a"/>
    <w:link w:val="afb"/>
    <w:rsid w:val="00192B5A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192B5A"/>
    <w:rPr>
      <w:rFonts w:ascii="Times New Roman" w:hAnsi="Times New Roman"/>
      <w:color w:val="auto"/>
      <w:sz w:val="24"/>
      <w:szCs w:val="24"/>
      <w:lang w:val="x-none"/>
    </w:rPr>
  </w:style>
  <w:style w:type="paragraph" w:styleId="afc">
    <w:name w:val="Normal (Web)"/>
    <w:basedOn w:val="a"/>
    <w:uiPriority w:val="99"/>
    <w:semiHidden/>
    <w:unhideWhenUsed/>
    <w:rsid w:val="00B10A7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sltarif/current_activities/proizvodstvennye-programmy%C2%B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mgov.ru/sltarif/current_activities/proizvodstvennye-programmy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E673E0E-CF72-46CC-9D9A-E8F8B29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dcterms:created xsi:type="dcterms:W3CDTF">2024-06-27T22:55:00Z</dcterms:created>
  <dcterms:modified xsi:type="dcterms:W3CDTF">2024-06-27T22:55:00Z</dcterms:modified>
</cp:coreProperties>
</file>