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line="360" w:lineRule="auto"/>
        <w:jc w:val="center"/>
        <w:rPr>
          <w:sz w:val="32"/>
        </w:rPr>
      </w:pPr>
    </w:p>
    <w:p w:rsidR="00DC0247" w:rsidRDefault="00DC0247">
      <w:pPr>
        <w:jc w:val="center"/>
        <w:rPr>
          <w:b/>
          <w:sz w:val="32"/>
        </w:rPr>
      </w:pPr>
    </w:p>
    <w:p w:rsidR="00DC0247" w:rsidRDefault="00DC0247">
      <w:pPr>
        <w:rPr>
          <w:b/>
          <w:sz w:val="32"/>
        </w:rPr>
      </w:pPr>
    </w:p>
    <w:p w:rsidR="00DC0247" w:rsidRDefault="00BD5C78">
      <w:pPr>
        <w:jc w:val="center"/>
        <w:rPr>
          <w:sz w:val="28"/>
        </w:rPr>
      </w:pPr>
      <w:r>
        <w:rPr>
          <w:sz w:val="28"/>
        </w:rPr>
        <w:t>РЕГИОНАЛЬНАЯ СЛУЖБА</w:t>
      </w:r>
    </w:p>
    <w:p w:rsidR="00DC0247" w:rsidRDefault="00BD5C78">
      <w:pPr>
        <w:jc w:val="center"/>
        <w:rPr>
          <w:sz w:val="28"/>
        </w:rPr>
      </w:pPr>
      <w:r>
        <w:rPr>
          <w:sz w:val="28"/>
        </w:rPr>
        <w:t>ПО ТАРИФАМ И ЦЕНАМ КАМЧАТСКОГО КРАЯ</w:t>
      </w:r>
    </w:p>
    <w:p w:rsidR="00DC0247" w:rsidRDefault="00BD5C78">
      <w:pPr>
        <w:jc w:val="both"/>
        <w:rPr>
          <w:sz w:val="28"/>
        </w:rPr>
      </w:pPr>
      <w:r>
        <w:rPr>
          <w:sz w:val="28"/>
        </w:rPr>
        <w:t> </w:t>
      </w:r>
    </w:p>
    <w:p w:rsidR="00DC0247" w:rsidRDefault="00BF2A19">
      <w:pPr>
        <w:jc w:val="center"/>
        <w:rPr>
          <w:sz w:val="28"/>
        </w:rPr>
      </w:pPr>
      <w:r>
        <w:rPr>
          <w:sz w:val="28"/>
        </w:rPr>
        <w:t xml:space="preserve">ПРОЕКТ </w:t>
      </w:r>
      <w:r w:rsidR="00CD104D">
        <w:rPr>
          <w:sz w:val="28"/>
        </w:rPr>
        <w:t>ПОСТАНОВЛЕНИ</w:t>
      </w:r>
      <w:r>
        <w:rPr>
          <w:sz w:val="28"/>
        </w:rPr>
        <w:t>Я</w:t>
      </w:r>
    </w:p>
    <w:p w:rsidR="00DC0247" w:rsidRDefault="00DC0247">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jc w:val="center"/>
              <w:rPr>
                <w:u w:val="single"/>
              </w:rPr>
            </w:pPr>
            <w:r>
              <w:t>г. Петропавловск-Камчатский</w:t>
            </w:r>
          </w:p>
        </w:tc>
      </w:tr>
      <w:tr w:rsidR="00DC0247">
        <w:trPr>
          <w:trHeight w:val="80"/>
        </w:trPr>
        <w:tc>
          <w:tcPr>
            <w:tcW w:w="4253" w:type="dxa"/>
            <w:tcMar>
              <w:left w:w="0" w:type="dxa"/>
              <w:right w:w="0" w:type="dxa"/>
            </w:tcMar>
          </w:tcPr>
          <w:p w:rsidR="00DC0247" w:rsidRDefault="00DC0247">
            <w:pPr>
              <w:jc w:val="both"/>
              <w:rPr>
                <w:sz w:val="20"/>
              </w:rPr>
            </w:pPr>
          </w:p>
        </w:tc>
      </w:tr>
    </w:tbl>
    <w:p w:rsidR="00DC0247" w:rsidRDefault="00DC0247">
      <w:pPr>
        <w:ind w:firstLine="709"/>
        <w:jc w:val="both"/>
        <w:rPr>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6B556A" w:rsidRPr="006B556A" w:rsidRDefault="00A519F8" w:rsidP="006B556A">
            <w:pPr>
              <w:ind w:left="30" w:firstLine="713"/>
              <w:jc w:val="center"/>
              <w:rPr>
                <w:b/>
                <w:sz w:val="28"/>
              </w:rPr>
            </w:pPr>
            <w:r>
              <w:rPr>
                <w:b/>
                <w:sz w:val="28"/>
              </w:rPr>
              <w:t xml:space="preserve">О внесении изменений в постановление Региональной службы по тарифам и ценам Камчатского края от </w:t>
            </w:r>
            <w:r w:rsidR="006B556A">
              <w:rPr>
                <w:b/>
                <w:sz w:val="28"/>
              </w:rPr>
              <w:t>24</w:t>
            </w:r>
            <w:r>
              <w:rPr>
                <w:b/>
                <w:sz w:val="28"/>
              </w:rPr>
              <w:t>.11.2022 № 4</w:t>
            </w:r>
            <w:r w:rsidR="006B556A">
              <w:rPr>
                <w:b/>
                <w:sz w:val="28"/>
              </w:rPr>
              <w:t>13</w:t>
            </w:r>
            <w:r>
              <w:rPr>
                <w:b/>
                <w:sz w:val="28"/>
              </w:rPr>
              <w:t xml:space="preserve"> «</w:t>
            </w:r>
            <w:r w:rsidR="006B556A" w:rsidRPr="006B556A">
              <w:rPr>
                <w:b/>
                <w:sz w:val="28"/>
              </w:rPr>
              <w:t xml:space="preserve">Об утверждении цен (тарифов) на электрическую энергию, поставляемую </w:t>
            </w:r>
          </w:p>
          <w:p w:rsidR="00DC0247" w:rsidRDefault="006B556A" w:rsidP="006B556A">
            <w:pPr>
              <w:ind w:left="30"/>
              <w:jc w:val="center"/>
              <w:rPr>
                <w:b/>
                <w:sz w:val="28"/>
              </w:rPr>
            </w:pPr>
            <w:r w:rsidRPr="006B556A">
              <w:rPr>
                <w:b/>
                <w:sz w:val="28"/>
              </w:rPr>
              <w:t>АО «</w:t>
            </w:r>
            <w:proofErr w:type="spellStart"/>
            <w:r w:rsidRPr="006B556A">
              <w:rPr>
                <w:b/>
                <w:sz w:val="28"/>
              </w:rPr>
              <w:t>Корякэнерго</w:t>
            </w:r>
            <w:proofErr w:type="spellEnd"/>
            <w:r w:rsidRPr="006B556A">
              <w:rPr>
                <w:b/>
                <w:sz w:val="28"/>
              </w:rPr>
              <w:t>» потребителям Камчатского края на 2023-2027 годы</w:t>
            </w:r>
            <w:r>
              <w:rPr>
                <w:b/>
                <w:sz w:val="28"/>
              </w:rPr>
              <w:t>»</w:t>
            </w:r>
            <w:r w:rsidR="00BD5C78">
              <w:rPr>
                <w:b/>
                <w:sz w:val="28"/>
              </w:rPr>
              <w:t xml:space="preserve"> </w:t>
            </w:r>
          </w:p>
        </w:tc>
      </w:tr>
    </w:tbl>
    <w:p w:rsidR="00DC0247" w:rsidRDefault="00DC0247">
      <w:pPr>
        <w:ind w:firstLine="709"/>
        <w:jc w:val="both"/>
        <w:rPr>
          <w:sz w:val="28"/>
        </w:rPr>
      </w:pPr>
    </w:p>
    <w:p w:rsidR="00DC0247" w:rsidRDefault="00DC0247">
      <w:pPr>
        <w:ind w:firstLine="709"/>
        <w:jc w:val="both"/>
        <w:rPr>
          <w:sz w:val="28"/>
        </w:rPr>
      </w:pPr>
    </w:p>
    <w:p w:rsidR="00DC0247" w:rsidRDefault="00CC0111">
      <w:pPr>
        <w:ind w:firstLine="709"/>
        <w:jc w:val="both"/>
        <w:rPr>
          <w:sz w:val="28"/>
          <w:szCs w:val="28"/>
        </w:rPr>
      </w:pPr>
      <w:r w:rsidRPr="00CC0111">
        <w:rPr>
          <w:sz w:val="28"/>
          <w:szCs w:val="28"/>
        </w:rPr>
        <w:t xml:space="preserve">В соответствии с Федеральным законом от 26.03.2003 № 35-ФЗ </w:t>
      </w:r>
      <w:r w:rsidR="00561D47">
        <w:rPr>
          <w:sz w:val="28"/>
          <w:szCs w:val="28"/>
        </w:rPr>
        <w:br/>
      </w:r>
      <w:r w:rsidRPr="00CC0111">
        <w:rPr>
          <w:sz w:val="28"/>
          <w:szCs w:val="28"/>
        </w:rPr>
        <w:t>«Об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XX.XX.2023 № ХХ</w:t>
      </w:r>
    </w:p>
    <w:p w:rsidR="00CC0111" w:rsidRPr="005E46BA" w:rsidRDefault="00CC0111">
      <w:pPr>
        <w:ind w:firstLine="709"/>
        <w:jc w:val="both"/>
        <w:rPr>
          <w:sz w:val="28"/>
        </w:rPr>
      </w:pPr>
    </w:p>
    <w:p w:rsidR="00DC0247" w:rsidRPr="005E46BA" w:rsidRDefault="00BD5C78">
      <w:pPr>
        <w:ind w:firstLine="709"/>
        <w:jc w:val="both"/>
        <w:rPr>
          <w:sz w:val="28"/>
        </w:rPr>
      </w:pPr>
      <w:r w:rsidRPr="005E46BA">
        <w:rPr>
          <w:sz w:val="28"/>
        </w:rPr>
        <w:t>ПОСТАНОВЛЯЮ:</w:t>
      </w:r>
    </w:p>
    <w:p w:rsidR="00DC0247" w:rsidRPr="005E46BA" w:rsidRDefault="00DC0247">
      <w:pPr>
        <w:ind w:firstLine="709"/>
        <w:jc w:val="both"/>
        <w:rPr>
          <w:sz w:val="28"/>
        </w:rPr>
      </w:pPr>
    </w:p>
    <w:p w:rsidR="00B94BFA" w:rsidRPr="005E46BA" w:rsidRDefault="00B94BFA" w:rsidP="00561D47">
      <w:pPr>
        <w:pStyle w:val="af1"/>
        <w:numPr>
          <w:ilvl w:val="0"/>
          <w:numId w:val="1"/>
        </w:numPr>
        <w:tabs>
          <w:tab w:val="left" w:pos="993"/>
        </w:tabs>
        <w:suppressAutoHyphens/>
        <w:adjustRightInd w:val="0"/>
        <w:ind w:left="0" w:firstLine="709"/>
        <w:jc w:val="both"/>
        <w:rPr>
          <w:bCs/>
          <w:szCs w:val="28"/>
        </w:rPr>
      </w:pPr>
      <w:r w:rsidRPr="005E46BA">
        <w:rPr>
          <w:szCs w:val="28"/>
        </w:rPr>
        <w:t xml:space="preserve">Внести </w:t>
      </w:r>
      <w:r w:rsidRPr="005E46BA">
        <w:rPr>
          <w:bCs/>
          <w:szCs w:val="28"/>
        </w:rPr>
        <w:t>постановление Региональной службы по тарифам и ценам Камчатского края от 2</w:t>
      </w:r>
      <w:r w:rsidR="005D04C8" w:rsidRPr="005E46BA">
        <w:rPr>
          <w:bCs/>
          <w:szCs w:val="28"/>
        </w:rPr>
        <w:t>4</w:t>
      </w:r>
      <w:r w:rsidRPr="005E46BA">
        <w:rPr>
          <w:bCs/>
          <w:szCs w:val="28"/>
        </w:rPr>
        <w:t>.11.2022 № 4</w:t>
      </w:r>
      <w:r w:rsidR="005D04C8" w:rsidRPr="005E46BA">
        <w:rPr>
          <w:bCs/>
          <w:szCs w:val="28"/>
        </w:rPr>
        <w:t>13</w:t>
      </w:r>
      <w:r w:rsidRPr="005E46BA">
        <w:rPr>
          <w:bCs/>
          <w:szCs w:val="28"/>
        </w:rPr>
        <w:t xml:space="preserve"> «</w:t>
      </w:r>
      <w:r w:rsidR="005D04C8" w:rsidRPr="005E46BA">
        <w:rPr>
          <w:bCs/>
          <w:szCs w:val="28"/>
        </w:rPr>
        <w:t>Об утверждении цен (тарифов) на электрическую энергию, поставляемую АО «</w:t>
      </w:r>
      <w:proofErr w:type="spellStart"/>
      <w:r w:rsidR="005D04C8" w:rsidRPr="005E46BA">
        <w:rPr>
          <w:bCs/>
          <w:szCs w:val="28"/>
        </w:rPr>
        <w:t>Корякэнерго</w:t>
      </w:r>
      <w:proofErr w:type="spellEnd"/>
      <w:r w:rsidR="005D04C8" w:rsidRPr="005E46BA">
        <w:rPr>
          <w:bCs/>
          <w:szCs w:val="28"/>
        </w:rPr>
        <w:t>» потребителям</w:t>
      </w:r>
      <w:r w:rsidR="005D04C8" w:rsidRPr="005E46BA">
        <w:rPr>
          <w:szCs w:val="28"/>
        </w:rPr>
        <w:t xml:space="preserve"> Камчатского края на</w:t>
      </w:r>
      <w:r w:rsidR="005D04C8" w:rsidRPr="005E46BA">
        <w:rPr>
          <w:bCs/>
          <w:szCs w:val="28"/>
        </w:rPr>
        <w:t xml:space="preserve"> 2023-2027 годы</w:t>
      </w:r>
      <w:r w:rsidRPr="005E46BA">
        <w:rPr>
          <w:bCs/>
          <w:szCs w:val="28"/>
        </w:rPr>
        <w:t>» следующие изменения:</w:t>
      </w:r>
    </w:p>
    <w:p w:rsidR="00561D47" w:rsidRPr="00E257C9" w:rsidRDefault="00561D47" w:rsidP="00561D47">
      <w:pPr>
        <w:pStyle w:val="af1"/>
        <w:numPr>
          <w:ilvl w:val="0"/>
          <w:numId w:val="2"/>
        </w:numPr>
        <w:tabs>
          <w:tab w:val="left" w:pos="993"/>
        </w:tabs>
        <w:ind w:left="0" w:firstLine="709"/>
        <w:jc w:val="both"/>
      </w:pPr>
      <w:r w:rsidRPr="00E257C9">
        <w:t>в преамбуле слова «постановлением Правительства Камчатского края от 19.12.2008 № 424-П» заменить словами «постановлением Правительства Камчатского края от 07.04.2023 № 204-П»;</w:t>
      </w:r>
    </w:p>
    <w:p w:rsidR="00B94BFA" w:rsidRPr="005E46BA" w:rsidRDefault="00B94BFA" w:rsidP="00C112C6">
      <w:pPr>
        <w:numPr>
          <w:ilvl w:val="0"/>
          <w:numId w:val="2"/>
        </w:numPr>
        <w:tabs>
          <w:tab w:val="left" w:pos="851"/>
        </w:tabs>
        <w:ind w:left="1134" w:hanging="476"/>
        <w:contextualSpacing/>
        <w:jc w:val="both"/>
        <w:rPr>
          <w:bCs/>
          <w:sz w:val="28"/>
          <w:szCs w:val="28"/>
        </w:rPr>
      </w:pPr>
      <w:r w:rsidRPr="005E46BA">
        <w:rPr>
          <w:sz w:val="28"/>
          <w:szCs w:val="28"/>
        </w:rPr>
        <w:t xml:space="preserve">дополнить </w:t>
      </w:r>
      <w:r w:rsidRPr="005E46BA">
        <w:rPr>
          <w:bCs/>
          <w:sz w:val="28"/>
          <w:szCs w:val="28"/>
        </w:rPr>
        <w:t>частью 3</w:t>
      </w:r>
      <w:r w:rsidRPr="005E46BA">
        <w:rPr>
          <w:bCs/>
          <w:sz w:val="28"/>
          <w:szCs w:val="28"/>
          <w:vertAlign w:val="superscript"/>
        </w:rPr>
        <w:t>1</w:t>
      </w:r>
      <w:r w:rsidRPr="005E46BA">
        <w:rPr>
          <w:bCs/>
          <w:sz w:val="28"/>
          <w:szCs w:val="28"/>
        </w:rPr>
        <w:t xml:space="preserve"> следующего содержания:</w:t>
      </w:r>
    </w:p>
    <w:p w:rsidR="00D9358F" w:rsidRPr="005E46BA" w:rsidRDefault="00B94BFA" w:rsidP="00377972">
      <w:pPr>
        <w:ind w:firstLine="709"/>
        <w:contextualSpacing/>
        <w:jc w:val="both"/>
        <w:rPr>
          <w:bCs/>
          <w:sz w:val="28"/>
          <w:szCs w:val="28"/>
        </w:rPr>
      </w:pPr>
      <w:r w:rsidRPr="005E46BA">
        <w:rPr>
          <w:bCs/>
          <w:sz w:val="28"/>
          <w:szCs w:val="28"/>
        </w:rPr>
        <w:t>«3</w:t>
      </w:r>
      <w:r w:rsidR="00085A92" w:rsidRPr="005E46BA">
        <w:rPr>
          <w:bCs/>
          <w:sz w:val="28"/>
          <w:szCs w:val="28"/>
          <w:vertAlign w:val="superscript"/>
        </w:rPr>
        <w:t>1</w:t>
      </w:r>
      <w:r w:rsidRPr="005E46BA">
        <w:rPr>
          <w:bCs/>
          <w:sz w:val="28"/>
          <w:szCs w:val="28"/>
        </w:rPr>
        <w:t xml:space="preserve">. </w:t>
      </w:r>
      <w:r w:rsidR="00626DFA" w:rsidRPr="005E46BA">
        <w:rPr>
          <w:sz w:val="28"/>
          <w:szCs w:val="28"/>
        </w:rPr>
        <w:t>Утвер</w:t>
      </w:r>
      <w:r w:rsidR="00AF7EE6" w:rsidRPr="005E46BA">
        <w:rPr>
          <w:sz w:val="28"/>
          <w:szCs w:val="28"/>
        </w:rPr>
        <w:t>дить и ввести в действие на 2024</w:t>
      </w:r>
      <w:r w:rsidR="00626DFA" w:rsidRPr="005E46BA">
        <w:rPr>
          <w:sz w:val="28"/>
          <w:szCs w:val="28"/>
        </w:rPr>
        <w:t xml:space="preserve"> год цены (тарифы) на электрическую энергию (мощность), поставляемую АО «</w:t>
      </w:r>
      <w:proofErr w:type="spellStart"/>
      <w:r w:rsidR="00626DFA" w:rsidRPr="005E46BA">
        <w:rPr>
          <w:sz w:val="28"/>
          <w:szCs w:val="28"/>
        </w:rPr>
        <w:t>Корякэнерго</w:t>
      </w:r>
      <w:proofErr w:type="spellEnd"/>
      <w:r w:rsidR="00626DFA" w:rsidRPr="005E46BA">
        <w:rPr>
          <w:sz w:val="28"/>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626DFA" w:rsidRPr="005E46BA">
        <w:rPr>
          <w:bCs/>
          <w:sz w:val="28"/>
          <w:szCs w:val="28"/>
        </w:rPr>
        <w:t xml:space="preserve">, </w:t>
      </w:r>
      <w:r w:rsidR="00626DFA" w:rsidRPr="005E46BA">
        <w:rPr>
          <w:sz w:val="28"/>
          <w:szCs w:val="28"/>
        </w:rPr>
        <w:t xml:space="preserve">согласно приложению </w:t>
      </w:r>
      <w:r w:rsidR="005161AE" w:rsidRPr="005E46BA">
        <w:rPr>
          <w:sz w:val="28"/>
          <w:szCs w:val="28"/>
        </w:rPr>
        <w:t>15</w:t>
      </w:r>
      <w:r w:rsidR="00561D47">
        <w:rPr>
          <w:sz w:val="28"/>
          <w:szCs w:val="28"/>
        </w:rPr>
        <w:t>.</w:t>
      </w:r>
      <w:r w:rsidRPr="005E46BA">
        <w:rPr>
          <w:bCs/>
          <w:sz w:val="28"/>
          <w:szCs w:val="28"/>
        </w:rPr>
        <w:t>»;</w:t>
      </w:r>
    </w:p>
    <w:p w:rsidR="00D9358F" w:rsidRPr="005E46BA" w:rsidRDefault="00D9358F" w:rsidP="00377972">
      <w:pPr>
        <w:pStyle w:val="af1"/>
        <w:numPr>
          <w:ilvl w:val="0"/>
          <w:numId w:val="2"/>
        </w:numPr>
        <w:jc w:val="both"/>
        <w:rPr>
          <w:bCs/>
          <w:szCs w:val="28"/>
        </w:rPr>
      </w:pPr>
      <w:r w:rsidRPr="005E46BA">
        <w:rPr>
          <w:szCs w:val="28"/>
        </w:rPr>
        <w:t xml:space="preserve">дополнить </w:t>
      </w:r>
      <w:r w:rsidRPr="005E46BA">
        <w:rPr>
          <w:bCs/>
          <w:szCs w:val="28"/>
        </w:rPr>
        <w:t>частью 4</w:t>
      </w:r>
      <w:r w:rsidR="00085A92" w:rsidRPr="005E46BA">
        <w:rPr>
          <w:bCs/>
          <w:szCs w:val="28"/>
          <w:vertAlign w:val="superscript"/>
        </w:rPr>
        <w:t>1</w:t>
      </w:r>
      <w:r w:rsidRPr="005E46BA">
        <w:rPr>
          <w:bCs/>
          <w:szCs w:val="28"/>
        </w:rPr>
        <w:t xml:space="preserve"> следующего содержания:</w:t>
      </w:r>
    </w:p>
    <w:p w:rsidR="00D9358F" w:rsidRPr="005E46BA" w:rsidRDefault="00D9358F" w:rsidP="00377972">
      <w:pPr>
        <w:tabs>
          <w:tab w:val="left" w:pos="331"/>
        </w:tabs>
        <w:ind w:firstLine="709"/>
        <w:contextualSpacing/>
        <w:jc w:val="both"/>
        <w:rPr>
          <w:sz w:val="28"/>
          <w:szCs w:val="28"/>
          <w:lang w:val="x-none"/>
        </w:rPr>
      </w:pPr>
      <w:r w:rsidRPr="005E46BA">
        <w:rPr>
          <w:bCs/>
          <w:sz w:val="28"/>
          <w:szCs w:val="28"/>
        </w:rPr>
        <w:lastRenderedPageBreak/>
        <w:t>«4</w:t>
      </w:r>
      <w:r w:rsidR="00085A92" w:rsidRPr="005E46BA">
        <w:rPr>
          <w:bCs/>
          <w:sz w:val="28"/>
          <w:szCs w:val="28"/>
          <w:vertAlign w:val="superscript"/>
        </w:rPr>
        <w:t>1</w:t>
      </w:r>
      <w:r w:rsidRPr="005E46BA">
        <w:rPr>
          <w:bCs/>
          <w:sz w:val="28"/>
          <w:szCs w:val="28"/>
        </w:rPr>
        <w:t xml:space="preserve">. </w:t>
      </w:r>
      <w:r w:rsidR="00626DFA" w:rsidRPr="005E46BA">
        <w:rPr>
          <w:sz w:val="28"/>
          <w:szCs w:val="28"/>
          <w:lang w:val="x-none"/>
        </w:rPr>
        <w:t xml:space="preserve">Утвердить и ввести в действие </w:t>
      </w:r>
      <w:r w:rsidR="00626DFA" w:rsidRPr="005E46BA">
        <w:rPr>
          <w:sz w:val="28"/>
          <w:szCs w:val="28"/>
        </w:rPr>
        <w:t>на 202</w:t>
      </w:r>
      <w:r w:rsidR="00AF7EE6" w:rsidRPr="005E46BA">
        <w:rPr>
          <w:sz w:val="28"/>
          <w:szCs w:val="28"/>
        </w:rPr>
        <w:t>4</w:t>
      </w:r>
      <w:r w:rsidR="00626DFA" w:rsidRPr="005E46BA">
        <w:rPr>
          <w:sz w:val="28"/>
          <w:szCs w:val="28"/>
        </w:rPr>
        <w:t xml:space="preserve"> год ц</w:t>
      </w:r>
      <w:r w:rsidR="00626DFA" w:rsidRPr="005E46BA">
        <w:rPr>
          <w:bCs/>
          <w:sz w:val="28"/>
          <w:szCs w:val="28"/>
        </w:rPr>
        <w:t>ены (тарифы) на электрическую энергию АО «</w:t>
      </w:r>
      <w:proofErr w:type="spellStart"/>
      <w:r w:rsidR="00626DFA" w:rsidRPr="005E46BA">
        <w:rPr>
          <w:bCs/>
          <w:sz w:val="28"/>
          <w:szCs w:val="28"/>
        </w:rPr>
        <w:t>Корякэнерго</w:t>
      </w:r>
      <w:proofErr w:type="spellEnd"/>
      <w:r w:rsidR="00626DFA" w:rsidRPr="005E46BA">
        <w:rPr>
          <w:bCs/>
          <w:sz w:val="28"/>
          <w:szCs w:val="28"/>
        </w:rPr>
        <w:t>» для населения и приравненных к нему категорий потребителей по Камчатскому краю</w:t>
      </w:r>
      <w:r w:rsidR="00626DFA" w:rsidRPr="005E46BA">
        <w:rPr>
          <w:sz w:val="28"/>
          <w:szCs w:val="28"/>
        </w:rPr>
        <w:t>,</w:t>
      </w:r>
      <w:r w:rsidR="00626DFA" w:rsidRPr="005E46BA">
        <w:rPr>
          <w:bCs/>
          <w:sz w:val="28"/>
          <w:szCs w:val="28"/>
        </w:rPr>
        <w:t xml:space="preserve"> </w:t>
      </w:r>
      <w:r w:rsidR="00626DFA" w:rsidRPr="005E46BA">
        <w:rPr>
          <w:sz w:val="28"/>
          <w:szCs w:val="28"/>
          <w:lang w:val="x-none"/>
        </w:rPr>
        <w:t xml:space="preserve">согласно приложению </w:t>
      </w:r>
      <w:r w:rsidR="005161AE" w:rsidRPr="005E46BA">
        <w:rPr>
          <w:sz w:val="28"/>
          <w:szCs w:val="28"/>
        </w:rPr>
        <w:t>16</w:t>
      </w:r>
      <w:r w:rsidR="00561D47">
        <w:rPr>
          <w:sz w:val="28"/>
          <w:szCs w:val="28"/>
        </w:rPr>
        <w:t>.</w:t>
      </w:r>
      <w:r w:rsidR="00F969A7" w:rsidRPr="005E46BA">
        <w:rPr>
          <w:sz w:val="28"/>
          <w:szCs w:val="28"/>
        </w:rPr>
        <w:t>»</w:t>
      </w:r>
      <w:r w:rsidRPr="005E46BA">
        <w:rPr>
          <w:sz w:val="28"/>
          <w:szCs w:val="28"/>
          <w:lang w:val="x-none"/>
        </w:rPr>
        <w:t>.</w:t>
      </w:r>
    </w:p>
    <w:p w:rsidR="00626DFA" w:rsidRPr="005E46BA" w:rsidRDefault="00626DFA" w:rsidP="00377972">
      <w:pPr>
        <w:pStyle w:val="af1"/>
        <w:numPr>
          <w:ilvl w:val="0"/>
          <w:numId w:val="2"/>
        </w:numPr>
        <w:tabs>
          <w:tab w:val="left" w:pos="709"/>
        </w:tabs>
        <w:jc w:val="both"/>
        <w:rPr>
          <w:szCs w:val="28"/>
        </w:rPr>
      </w:pPr>
      <w:r w:rsidRPr="005E46BA">
        <w:rPr>
          <w:szCs w:val="28"/>
        </w:rPr>
        <w:t xml:space="preserve">дополнить </w:t>
      </w:r>
      <w:r w:rsidRPr="005E46BA">
        <w:rPr>
          <w:bCs/>
          <w:szCs w:val="28"/>
        </w:rPr>
        <w:t>частью 6</w:t>
      </w:r>
      <w:r w:rsidRPr="005E46BA">
        <w:rPr>
          <w:bCs/>
          <w:szCs w:val="28"/>
          <w:vertAlign w:val="superscript"/>
        </w:rPr>
        <w:t>1</w:t>
      </w:r>
      <w:r w:rsidRPr="005E46BA">
        <w:rPr>
          <w:bCs/>
          <w:szCs w:val="28"/>
        </w:rPr>
        <w:t xml:space="preserve"> следующего содержания:</w:t>
      </w:r>
    </w:p>
    <w:p w:rsidR="003E2170" w:rsidRPr="005E46BA" w:rsidRDefault="00626DFA" w:rsidP="00377972">
      <w:pPr>
        <w:tabs>
          <w:tab w:val="left" w:pos="851"/>
        </w:tabs>
        <w:ind w:right="-1" w:firstLine="709"/>
        <w:contextualSpacing/>
        <w:jc w:val="both"/>
        <w:rPr>
          <w:sz w:val="28"/>
          <w:szCs w:val="28"/>
        </w:rPr>
      </w:pPr>
      <w:r w:rsidRPr="005E46BA">
        <w:rPr>
          <w:bCs/>
          <w:sz w:val="28"/>
          <w:szCs w:val="28"/>
        </w:rPr>
        <w:t>« 6</w:t>
      </w:r>
      <w:r w:rsidRPr="005E46BA">
        <w:rPr>
          <w:bCs/>
          <w:sz w:val="28"/>
          <w:szCs w:val="28"/>
          <w:vertAlign w:val="superscript"/>
        </w:rPr>
        <w:t>1</w:t>
      </w:r>
      <w:r w:rsidRPr="005E46BA">
        <w:rPr>
          <w:bCs/>
          <w:sz w:val="28"/>
          <w:szCs w:val="28"/>
        </w:rPr>
        <w:t xml:space="preserve">. Утвердить и ввести в действие на 2024 год </w:t>
      </w:r>
      <w:r w:rsidRPr="005E46BA">
        <w:rPr>
          <w:sz w:val="28"/>
          <w:szCs w:val="28"/>
        </w:rPr>
        <w:t>цены (тарифы) на электрическую энергию (мощность), поставляемую АО «</w:t>
      </w:r>
      <w:proofErr w:type="spellStart"/>
      <w:r w:rsidRPr="005E46BA">
        <w:rPr>
          <w:sz w:val="28"/>
          <w:szCs w:val="28"/>
        </w:rPr>
        <w:t>Корякэнерго</w:t>
      </w:r>
      <w:proofErr w:type="spellEnd"/>
      <w:r w:rsidRPr="005E46BA">
        <w:rPr>
          <w:sz w:val="28"/>
          <w:szCs w:val="28"/>
        </w:rPr>
        <w:t xml:space="preserve">» по объектам электроснабжения </w:t>
      </w:r>
      <w:proofErr w:type="spellStart"/>
      <w:r w:rsidRPr="005E46BA">
        <w:rPr>
          <w:sz w:val="28"/>
          <w:szCs w:val="28"/>
        </w:rPr>
        <w:t>рыбоперерабатывающих</w:t>
      </w:r>
      <w:proofErr w:type="spellEnd"/>
      <w:r w:rsidRPr="005E46BA">
        <w:rPr>
          <w:sz w:val="28"/>
          <w:szCs w:val="28"/>
        </w:rPr>
        <w:t xml:space="preserve"> компаний, осуществляющих деятельность на территории, расположенной в п. Озерновский </w:t>
      </w:r>
      <w:proofErr w:type="spellStart"/>
      <w:r w:rsidRPr="005E46BA">
        <w:rPr>
          <w:sz w:val="28"/>
          <w:szCs w:val="28"/>
        </w:rPr>
        <w:t>Усть</w:t>
      </w:r>
      <w:proofErr w:type="spellEnd"/>
      <w:r w:rsidRPr="005E46BA">
        <w:rPr>
          <w:sz w:val="28"/>
          <w:szCs w:val="28"/>
        </w:rPr>
        <w:t xml:space="preserve">-Большерецкого района Камчатского края, в с. Соболево Соболевского муниципального района </w:t>
      </w:r>
      <w:r w:rsidR="00561D47" w:rsidRPr="005E46BA">
        <w:rPr>
          <w:sz w:val="28"/>
          <w:szCs w:val="28"/>
        </w:rPr>
        <w:t xml:space="preserve">Камчатского края </w:t>
      </w:r>
      <w:r w:rsidRPr="005E46BA">
        <w:rPr>
          <w:sz w:val="28"/>
          <w:szCs w:val="28"/>
        </w:rPr>
        <w:t xml:space="preserve">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w:t>
      </w:r>
      <w:r w:rsidRPr="005E46BA">
        <w:rPr>
          <w:sz w:val="28"/>
          <w:szCs w:val="28"/>
          <w:lang w:val="x-none"/>
        </w:rPr>
        <w:t>согласно приложению</w:t>
      </w:r>
      <w:r w:rsidRPr="005E46BA">
        <w:rPr>
          <w:sz w:val="28"/>
          <w:szCs w:val="28"/>
        </w:rPr>
        <w:t xml:space="preserve"> </w:t>
      </w:r>
      <w:r w:rsidR="005161AE" w:rsidRPr="005E46BA">
        <w:rPr>
          <w:sz w:val="28"/>
          <w:szCs w:val="28"/>
        </w:rPr>
        <w:t>17</w:t>
      </w:r>
      <w:r w:rsidR="00561D47">
        <w:rPr>
          <w:sz w:val="28"/>
          <w:szCs w:val="28"/>
        </w:rPr>
        <w:t>.</w:t>
      </w:r>
      <w:r w:rsidRPr="005E46BA">
        <w:rPr>
          <w:sz w:val="28"/>
          <w:szCs w:val="28"/>
        </w:rPr>
        <w:t>»</w:t>
      </w:r>
      <w:r w:rsidR="003E2170" w:rsidRPr="005E46BA">
        <w:rPr>
          <w:sz w:val="28"/>
          <w:szCs w:val="28"/>
        </w:rPr>
        <w:t>;</w:t>
      </w:r>
    </w:p>
    <w:p w:rsidR="00626DFA" w:rsidRPr="005E46BA" w:rsidRDefault="00626DFA" w:rsidP="00377972">
      <w:pPr>
        <w:pStyle w:val="af1"/>
        <w:numPr>
          <w:ilvl w:val="0"/>
          <w:numId w:val="2"/>
        </w:numPr>
        <w:tabs>
          <w:tab w:val="left" w:pos="851"/>
        </w:tabs>
        <w:ind w:right="-1"/>
        <w:jc w:val="both"/>
        <w:rPr>
          <w:szCs w:val="28"/>
        </w:rPr>
      </w:pPr>
      <w:r w:rsidRPr="005E46BA">
        <w:rPr>
          <w:szCs w:val="28"/>
        </w:rPr>
        <w:t xml:space="preserve">дополнить </w:t>
      </w:r>
      <w:r w:rsidRPr="005E46BA">
        <w:rPr>
          <w:bCs/>
          <w:szCs w:val="28"/>
        </w:rPr>
        <w:t>частью 7</w:t>
      </w:r>
      <w:r w:rsidRPr="005E46BA">
        <w:rPr>
          <w:bCs/>
          <w:szCs w:val="28"/>
          <w:vertAlign w:val="superscript"/>
        </w:rPr>
        <w:t>1</w:t>
      </w:r>
      <w:r w:rsidRPr="005E46BA">
        <w:rPr>
          <w:bCs/>
          <w:szCs w:val="28"/>
        </w:rPr>
        <w:t xml:space="preserve"> следующего содержания:</w:t>
      </w:r>
    </w:p>
    <w:p w:rsidR="003E2170" w:rsidRPr="005E46BA" w:rsidRDefault="00626DFA" w:rsidP="00377972">
      <w:pPr>
        <w:tabs>
          <w:tab w:val="left" w:pos="851"/>
        </w:tabs>
        <w:ind w:right="-1" w:firstLine="709"/>
        <w:contextualSpacing/>
        <w:jc w:val="both"/>
        <w:rPr>
          <w:sz w:val="28"/>
          <w:szCs w:val="28"/>
        </w:rPr>
      </w:pPr>
      <w:r w:rsidRPr="005E46BA">
        <w:rPr>
          <w:bCs/>
          <w:sz w:val="28"/>
          <w:szCs w:val="28"/>
        </w:rPr>
        <w:t>« 7</w:t>
      </w:r>
      <w:r w:rsidRPr="005E46BA">
        <w:rPr>
          <w:bCs/>
          <w:sz w:val="28"/>
          <w:szCs w:val="28"/>
          <w:vertAlign w:val="superscript"/>
        </w:rPr>
        <w:t>1</w:t>
      </w:r>
      <w:r w:rsidRPr="005E46BA">
        <w:rPr>
          <w:bCs/>
          <w:sz w:val="28"/>
          <w:szCs w:val="28"/>
        </w:rPr>
        <w:t xml:space="preserve">.Утвердить и ввести в действие на 2024 год </w:t>
      </w:r>
      <w:r w:rsidRPr="005E46BA">
        <w:rPr>
          <w:sz w:val="28"/>
          <w:szCs w:val="28"/>
        </w:rPr>
        <w:t>цены (тарифы) на электрическую энергию (мощность), поставляемую АО «</w:t>
      </w:r>
      <w:proofErr w:type="spellStart"/>
      <w:r w:rsidRPr="005E46BA">
        <w:rPr>
          <w:sz w:val="28"/>
          <w:szCs w:val="28"/>
        </w:rPr>
        <w:t>Корякэнерго</w:t>
      </w:r>
      <w:proofErr w:type="spellEnd"/>
      <w:r w:rsidRPr="005E46BA">
        <w:rPr>
          <w:sz w:val="28"/>
          <w:szCs w:val="28"/>
        </w:rPr>
        <w:t xml:space="preserve">» по объектам электроснабжения </w:t>
      </w:r>
      <w:proofErr w:type="spellStart"/>
      <w:r w:rsidRPr="005E46BA">
        <w:rPr>
          <w:sz w:val="28"/>
          <w:szCs w:val="28"/>
        </w:rPr>
        <w:t>рыбоперерабатывающих</w:t>
      </w:r>
      <w:proofErr w:type="spellEnd"/>
      <w:r w:rsidRPr="005E46BA">
        <w:rPr>
          <w:sz w:val="28"/>
          <w:szCs w:val="28"/>
        </w:rPr>
        <w:t xml:space="preserve"> предприятий, осуществляющих деятельность на территории с. Устьевое Соболевского муниципального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Pr="005E46BA">
        <w:rPr>
          <w:sz w:val="28"/>
          <w:szCs w:val="28"/>
          <w:lang w:val="x-none"/>
        </w:rPr>
        <w:t xml:space="preserve"> согласно приложению</w:t>
      </w:r>
      <w:r w:rsidR="005161AE" w:rsidRPr="005E46BA">
        <w:rPr>
          <w:sz w:val="28"/>
          <w:szCs w:val="28"/>
        </w:rPr>
        <w:t xml:space="preserve"> 18</w:t>
      </w:r>
      <w:r w:rsidR="00561D47">
        <w:rPr>
          <w:sz w:val="28"/>
          <w:szCs w:val="28"/>
        </w:rPr>
        <w:t>.</w:t>
      </w:r>
      <w:r w:rsidR="003E2170" w:rsidRPr="005E46BA">
        <w:rPr>
          <w:sz w:val="28"/>
          <w:szCs w:val="28"/>
        </w:rPr>
        <w:t>»;</w:t>
      </w:r>
    </w:p>
    <w:p w:rsidR="003E2170" w:rsidRPr="005E46BA" w:rsidRDefault="003E2170" w:rsidP="00377972">
      <w:pPr>
        <w:pStyle w:val="af1"/>
        <w:numPr>
          <w:ilvl w:val="0"/>
          <w:numId w:val="2"/>
        </w:numPr>
        <w:tabs>
          <w:tab w:val="left" w:pos="851"/>
        </w:tabs>
        <w:ind w:right="-1"/>
        <w:jc w:val="both"/>
        <w:rPr>
          <w:szCs w:val="28"/>
        </w:rPr>
      </w:pPr>
      <w:r w:rsidRPr="005E46BA">
        <w:rPr>
          <w:szCs w:val="28"/>
        </w:rPr>
        <w:t xml:space="preserve">дополнить </w:t>
      </w:r>
      <w:r w:rsidRPr="005E46BA">
        <w:rPr>
          <w:bCs/>
          <w:szCs w:val="28"/>
        </w:rPr>
        <w:t>частью 8</w:t>
      </w:r>
      <w:r w:rsidRPr="005E46BA">
        <w:rPr>
          <w:bCs/>
          <w:szCs w:val="28"/>
          <w:vertAlign w:val="superscript"/>
        </w:rPr>
        <w:t>1</w:t>
      </w:r>
      <w:r w:rsidRPr="005E46BA">
        <w:rPr>
          <w:bCs/>
          <w:szCs w:val="28"/>
        </w:rPr>
        <w:t xml:space="preserve"> следующего содержания:</w:t>
      </w:r>
    </w:p>
    <w:p w:rsidR="003E2170" w:rsidRPr="005E46BA" w:rsidRDefault="003E2170" w:rsidP="00377972">
      <w:pPr>
        <w:tabs>
          <w:tab w:val="left" w:pos="851"/>
        </w:tabs>
        <w:ind w:right="-1" w:firstLine="709"/>
        <w:contextualSpacing/>
        <w:jc w:val="both"/>
        <w:rPr>
          <w:sz w:val="28"/>
          <w:szCs w:val="28"/>
        </w:rPr>
      </w:pPr>
      <w:r w:rsidRPr="005E46BA">
        <w:rPr>
          <w:bCs/>
          <w:sz w:val="28"/>
          <w:szCs w:val="28"/>
        </w:rPr>
        <w:t>«8</w:t>
      </w:r>
      <w:r w:rsidRPr="005E46BA">
        <w:rPr>
          <w:bCs/>
          <w:sz w:val="28"/>
          <w:szCs w:val="28"/>
          <w:vertAlign w:val="superscript"/>
        </w:rPr>
        <w:t>1</w:t>
      </w:r>
      <w:r w:rsidRPr="005E46BA">
        <w:rPr>
          <w:bCs/>
          <w:sz w:val="28"/>
          <w:szCs w:val="28"/>
        </w:rPr>
        <w:t xml:space="preserve">. Утвердить и ввести в действие </w:t>
      </w:r>
      <w:r w:rsidRPr="005E46BA">
        <w:rPr>
          <w:sz w:val="28"/>
          <w:szCs w:val="28"/>
        </w:rPr>
        <w:t>на 2024 год сбытовые надбавки гарантирующего поставщика электрической энергии</w:t>
      </w:r>
      <w:r w:rsidRPr="005E46BA">
        <w:rPr>
          <w:b/>
          <w:sz w:val="28"/>
          <w:szCs w:val="28"/>
        </w:rPr>
        <w:t xml:space="preserve"> </w:t>
      </w:r>
      <w:r w:rsidRPr="005E46BA">
        <w:rPr>
          <w:sz w:val="28"/>
          <w:szCs w:val="28"/>
        </w:rPr>
        <w:t>АО «</w:t>
      </w:r>
      <w:proofErr w:type="spellStart"/>
      <w:r w:rsidRPr="005E46BA">
        <w:rPr>
          <w:sz w:val="28"/>
          <w:szCs w:val="28"/>
        </w:rPr>
        <w:t>Корякэнерго</w:t>
      </w:r>
      <w:proofErr w:type="spellEnd"/>
      <w:r w:rsidRPr="005E46BA">
        <w:rPr>
          <w:sz w:val="28"/>
          <w:szCs w:val="28"/>
        </w:rPr>
        <w:t>», поставляющего электрическую энергию (мощность) на розничном рынке,</w:t>
      </w:r>
      <w:r w:rsidRPr="005E46BA">
        <w:rPr>
          <w:sz w:val="28"/>
          <w:szCs w:val="28"/>
          <w:lang w:val="x-none"/>
        </w:rPr>
        <w:t xml:space="preserve"> согласно приложению</w:t>
      </w:r>
      <w:r w:rsidRPr="005E46BA">
        <w:rPr>
          <w:sz w:val="28"/>
          <w:szCs w:val="28"/>
        </w:rPr>
        <w:t xml:space="preserve"> </w:t>
      </w:r>
      <w:r w:rsidR="005161AE" w:rsidRPr="005E46BA">
        <w:rPr>
          <w:sz w:val="28"/>
          <w:szCs w:val="28"/>
        </w:rPr>
        <w:t>19</w:t>
      </w:r>
      <w:r w:rsidR="00561D47">
        <w:rPr>
          <w:sz w:val="28"/>
          <w:szCs w:val="28"/>
        </w:rPr>
        <w:t>.</w:t>
      </w:r>
      <w:r w:rsidRPr="005E46BA">
        <w:rPr>
          <w:sz w:val="28"/>
          <w:szCs w:val="28"/>
        </w:rPr>
        <w:t>»;</w:t>
      </w:r>
    </w:p>
    <w:p w:rsidR="00561D47" w:rsidRDefault="005161AE" w:rsidP="00377972">
      <w:pPr>
        <w:ind w:firstLine="709"/>
        <w:contextualSpacing/>
        <w:jc w:val="both"/>
        <w:rPr>
          <w:sz w:val="28"/>
          <w:szCs w:val="28"/>
        </w:rPr>
      </w:pPr>
      <w:r w:rsidRPr="005E46BA">
        <w:rPr>
          <w:sz w:val="28"/>
          <w:szCs w:val="28"/>
        </w:rPr>
        <w:t>7) ч</w:t>
      </w:r>
      <w:r w:rsidRPr="005E46BA">
        <w:rPr>
          <w:bCs/>
          <w:sz w:val="28"/>
          <w:szCs w:val="28"/>
        </w:rPr>
        <w:t>асть 10 изложить в следующей редакции:</w:t>
      </w:r>
      <w:r w:rsidRPr="005E46BA">
        <w:rPr>
          <w:sz w:val="28"/>
          <w:szCs w:val="28"/>
        </w:rPr>
        <w:t xml:space="preserve"> </w:t>
      </w:r>
    </w:p>
    <w:p w:rsidR="005161AE" w:rsidRPr="005E46BA" w:rsidRDefault="005161AE" w:rsidP="00377972">
      <w:pPr>
        <w:ind w:firstLine="709"/>
        <w:contextualSpacing/>
        <w:jc w:val="both"/>
        <w:rPr>
          <w:sz w:val="28"/>
          <w:szCs w:val="28"/>
        </w:rPr>
      </w:pPr>
      <w:r w:rsidRPr="005E46BA">
        <w:rPr>
          <w:sz w:val="28"/>
          <w:szCs w:val="28"/>
        </w:rPr>
        <w:t>«</w:t>
      </w:r>
      <w:r w:rsidR="00561D47">
        <w:rPr>
          <w:sz w:val="28"/>
          <w:szCs w:val="28"/>
        </w:rPr>
        <w:t xml:space="preserve">10. </w:t>
      </w:r>
      <w:r w:rsidRPr="005E46BA">
        <w:rPr>
          <w:sz w:val="28"/>
          <w:szCs w:val="28"/>
        </w:rPr>
        <w:t>Утвердить и ввести в действие на 2024 год:</w:t>
      </w:r>
    </w:p>
    <w:p w:rsidR="005161AE" w:rsidRPr="005E46BA" w:rsidRDefault="005161AE" w:rsidP="00377972">
      <w:pPr>
        <w:tabs>
          <w:tab w:val="left" w:pos="993"/>
        </w:tabs>
        <w:ind w:firstLine="709"/>
        <w:contextualSpacing/>
        <w:jc w:val="both"/>
        <w:rPr>
          <w:sz w:val="28"/>
          <w:szCs w:val="28"/>
        </w:rPr>
      </w:pPr>
      <w:r w:rsidRPr="005E46BA">
        <w:rPr>
          <w:sz w:val="28"/>
          <w:szCs w:val="28"/>
        </w:rPr>
        <w:t>1)</w:t>
      </w:r>
      <w:r w:rsidRPr="005E46BA">
        <w:rPr>
          <w:sz w:val="28"/>
          <w:szCs w:val="28"/>
        </w:rPr>
        <w:tab/>
        <w:t>единые (котловые) тарифы на услуги по передаче электрической энергии по сетям АО «</w:t>
      </w:r>
      <w:proofErr w:type="spellStart"/>
      <w:r w:rsidRPr="005E46BA">
        <w:rPr>
          <w:bCs/>
          <w:sz w:val="28"/>
          <w:szCs w:val="28"/>
        </w:rPr>
        <w:t>Корякэнерго</w:t>
      </w:r>
      <w:proofErr w:type="spellEnd"/>
      <w:r w:rsidRPr="005E46BA">
        <w:rPr>
          <w:sz w:val="28"/>
          <w:szCs w:val="28"/>
        </w:rPr>
        <w:t>», поставляемой потребителям, не относящимся к населению и приравненным к нему категориям потребителей, согласно приложению 20;</w:t>
      </w:r>
    </w:p>
    <w:p w:rsidR="00E0635E" w:rsidRPr="005E46BA" w:rsidRDefault="005161AE" w:rsidP="00E0635E">
      <w:pPr>
        <w:tabs>
          <w:tab w:val="left" w:pos="993"/>
        </w:tabs>
        <w:ind w:firstLine="709"/>
        <w:contextualSpacing/>
        <w:jc w:val="both"/>
        <w:rPr>
          <w:sz w:val="28"/>
          <w:szCs w:val="28"/>
        </w:rPr>
      </w:pPr>
      <w:r w:rsidRPr="005E46BA">
        <w:rPr>
          <w:sz w:val="28"/>
          <w:szCs w:val="28"/>
        </w:rPr>
        <w:t>2)</w:t>
      </w:r>
      <w:r w:rsidRPr="005E46BA">
        <w:rPr>
          <w:sz w:val="28"/>
          <w:szCs w:val="28"/>
        </w:rPr>
        <w:tab/>
        <w:t>е</w:t>
      </w:r>
      <w:proofErr w:type="spellStart"/>
      <w:r w:rsidRPr="005E46BA">
        <w:rPr>
          <w:bCs/>
          <w:sz w:val="28"/>
          <w:szCs w:val="28"/>
          <w:lang w:val="x-none"/>
        </w:rPr>
        <w:t>диные</w:t>
      </w:r>
      <w:proofErr w:type="spellEnd"/>
      <w:r w:rsidRPr="005E46BA">
        <w:rPr>
          <w:bCs/>
          <w:sz w:val="28"/>
          <w:szCs w:val="28"/>
          <w:lang w:val="x-none"/>
        </w:rPr>
        <w:t xml:space="preserve"> (котловые) тарифы</w:t>
      </w:r>
      <w:r w:rsidRPr="005E46BA">
        <w:rPr>
          <w:bCs/>
          <w:sz w:val="28"/>
          <w:szCs w:val="28"/>
        </w:rPr>
        <w:t xml:space="preserve"> </w:t>
      </w:r>
      <w:r w:rsidRPr="005E46BA">
        <w:rPr>
          <w:bCs/>
          <w:sz w:val="28"/>
          <w:szCs w:val="28"/>
          <w:lang w:val="x-none"/>
        </w:rPr>
        <w:t>на услуги по передаче электрической энергии по сетям</w:t>
      </w:r>
      <w:r w:rsidRPr="005E46BA">
        <w:rPr>
          <w:bCs/>
          <w:sz w:val="28"/>
          <w:szCs w:val="28"/>
        </w:rPr>
        <w:t xml:space="preserve"> АО «</w:t>
      </w:r>
      <w:proofErr w:type="spellStart"/>
      <w:r w:rsidRPr="005E46BA">
        <w:rPr>
          <w:bCs/>
          <w:sz w:val="28"/>
          <w:szCs w:val="28"/>
        </w:rPr>
        <w:t>Корякэнерго</w:t>
      </w:r>
      <w:proofErr w:type="spellEnd"/>
      <w:r w:rsidRPr="005E46BA">
        <w:rPr>
          <w:bCs/>
          <w:sz w:val="28"/>
          <w:szCs w:val="28"/>
        </w:rPr>
        <w:t>»,</w:t>
      </w:r>
      <w:r w:rsidRPr="005E46BA">
        <w:rPr>
          <w:bCs/>
          <w:sz w:val="28"/>
          <w:szCs w:val="28"/>
          <w:lang w:val="x-none"/>
        </w:rPr>
        <w:t xml:space="preserve"> поставляемой населению и приравненным к нему категориям потребителей, </w:t>
      </w:r>
      <w:r w:rsidRPr="005E46BA">
        <w:rPr>
          <w:sz w:val="28"/>
          <w:szCs w:val="28"/>
        </w:rPr>
        <w:t>согласно приложению 21</w:t>
      </w:r>
      <w:r w:rsidR="00561D47">
        <w:rPr>
          <w:sz w:val="28"/>
          <w:szCs w:val="28"/>
        </w:rPr>
        <w:t>.</w:t>
      </w:r>
      <w:r w:rsidRPr="005E46BA">
        <w:rPr>
          <w:sz w:val="28"/>
          <w:szCs w:val="28"/>
        </w:rPr>
        <w:t>»</w:t>
      </w:r>
      <w:r w:rsidR="00E0635E" w:rsidRPr="005E46BA">
        <w:rPr>
          <w:sz w:val="28"/>
          <w:szCs w:val="28"/>
        </w:rPr>
        <w:t>;</w:t>
      </w:r>
    </w:p>
    <w:p w:rsidR="00E0635E" w:rsidRPr="005E46BA" w:rsidRDefault="00E0635E" w:rsidP="00E0635E">
      <w:pPr>
        <w:tabs>
          <w:tab w:val="left" w:pos="993"/>
        </w:tabs>
        <w:ind w:firstLine="709"/>
        <w:contextualSpacing/>
        <w:jc w:val="both"/>
        <w:rPr>
          <w:sz w:val="28"/>
          <w:szCs w:val="28"/>
        </w:rPr>
      </w:pPr>
      <w:r w:rsidRPr="005E46BA">
        <w:rPr>
          <w:sz w:val="28"/>
          <w:szCs w:val="28"/>
        </w:rPr>
        <w:t>8) приложение 5 изложить в редакции согласно приложению 1 к настоящему постановлению;</w:t>
      </w:r>
    </w:p>
    <w:p w:rsidR="00215EA2" w:rsidRPr="005E46BA" w:rsidRDefault="00E0635E" w:rsidP="00674D71">
      <w:pPr>
        <w:ind w:firstLine="709"/>
        <w:jc w:val="both"/>
        <w:rPr>
          <w:sz w:val="28"/>
          <w:szCs w:val="28"/>
        </w:rPr>
      </w:pPr>
      <w:r w:rsidRPr="005E46BA">
        <w:rPr>
          <w:sz w:val="28"/>
          <w:szCs w:val="28"/>
        </w:rPr>
        <w:t>9</w:t>
      </w:r>
      <w:r w:rsidR="00377972" w:rsidRPr="005E46BA">
        <w:rPr>
          <w:sz w:val="28"/>
          <w:szCs w:val="28"/>
        </w:rPr>
        <w:t xml:space="preserve">) </w:t>
      </w:r>
      <w:r w:rsidR="00215EA2" w:rsidRPr="005E46BA">
        <w:rPr>
          <w:sz w:val="28"/>
          <w:szCs w:val="28"/>
        </w:rPr>
        <w:t>дополнить приложениями 15-21, изложив их в редакции, согласно приложениям 2 - 8 к настоящему постановлению.</w:t>
      </w:r>
    </w:p>
    <w:p w:rsidR="00EC2ED4" w:rsidRDefault="00E0635E" w:rsidP="00215EA2">
      <w:pPr>
        <w:ind w:firstLine="709"/>
        <w:jc w:val="both"/>
        <w:rPr>
          <w:sz w:val="28"/>
          <w:szCs w:val="28"/>
        </w:rPr>
      </w:pPr>
      <w:r w:rsidRPr="005E46BA">
        <w:rPr>
          <w:sz w:val="28"/>
          <w:szCs w:val="28"/>
        </w:rPr>
        <w:t>10</w:t>
      </w:r>
      <w:r w:rsidR="00B94BFA" w:rsidRPr="005E46BA">
        <w:rPr>
          <w:sz w:val="28"/>
          <w:szCs w:val="28"/>
        </w:rPr>
        <w:t xml:space="preserve">) </w:t>
      </w:r>
      <w:r w:rsidR="00215EA2" w:rsidRPr="005E46BA">
        <w:rPr>
          <w:sz w:val="28"/>
          <w:szCs w:val="28"/>
        </w:rPr>
        <w:t xml:space="preserve">приложение 11 </w:t>
      </w:r>
      <w:r w:rsidR="00EC2ED4">
        <w:rPr>
          <w:sz w:val="28"/>
          <w:szCs w:val="28"/>
        </w:rPr>
        <w:t>п</w:t>
      </w:r>
      <w:r w:rsidR="00EC2ED4" w:rsidRPr="005E46BA">
        <w:rPr>
          <w:sz w:val="28"/>
          <w:szCs w:val="28"/>
        </w:rPr>
        <w:t>ризнать утратившим силу</w:t>
      </w:r>
      <w:r w:rsidR="00215EA2" w:rsidRPr="005E46BA">
        <w:rPr>
          <w:sz w:val="28"/>
          <w:szCs w:val="28"/>
        </w:rPr>
        <w:t>.</w:t>
      </w:r>
    </w:p>
    <w:p w:rsidR="00EC2ED4" w:rsidRDefault="00EC2ED4" w:rsidP="00215EA2">
      <w:pPr>
        <w:ind w:firstLine="709"/>
        <w:jc w:val="both"/>
        <w:rPr>
          <w:sz w:val="28"/>
          <w:szCs w:val="28"/>
        </w:rPr>
      </w:pPr>
    </w:p>
    <w:p w:rsidR="00EC2ED4" w:rsidRDefault="00EC2ED4" w:rsidP="00215EA2">
      <w:pPr>
        <w:ind w:firstLine="709"/>
        <w:jc w:val="both"/>
        <w:rPr>
          <w:sz w:val="28"/>
          <w:szCs w:val="28"/>
        </w:rPr>
      </w:pPr>
    </w:p>
    <w:p w:rsidR="00215EA2" w:rsidRPr="00674D71" w:rsidRDefault="00215EA2" w:rsidP="00215EA2">
      <w:pPr>
        <w:ind w:firstLine="709"/>
        <w:jc w:val="both"/>
        <w:rPr>
          <w:sz w:val="28"/>
          <w:szCs w:val="28"/>
        </w:rPr>
      </w:pPr>
      <w:r w:rsidRPr="00674D71">
        <w:rPr>
          <w:sz w:val="28"/>
          <w:szCs w:val="28"/>
        </w:rPr>
        <w:t xml:space="preserve"> </w:t>
      </w:r>
    </w:p>
    <w:p w:rsidR="00B94BFA" w:rsidRPr="003E2170" w:rsidRDefault="00B94BFA" w:rsidP="00377972">
      <w:pPr>
        <w:suppressAutoHyphens/>
        <w:adjustRightInd w:val="0"/>
        <w:ind w:firstLine="720"/>
        <w:contextualSpacing/>
        <w:jc w:val="both"/>
        <w:rPr>
          <w:sz w:val="28"/>
          <w:szCs w:val="28"/>
        </w:rPr>
      </w:pPr>
      <w:r w:rsidRPr="003E2170">
        <w:rPr>
          <w:sz w:val="28"/>
          <w:szCs w:val="28"/>
        </w:rPr>
        <w:lastRenderedPageBreak/>
        <w:t xml:space="preserve">2. Настоящее постановление вступает в силу с </w:t>
      </w:r>
      <w:r w:rsidR="00561D47">
        <w:rPr>
          <w:sz w:val="28"/>
          <w:szCs w:val="28"/>
        </w:rPr>
        <w:t>1 января 2024 года</w:t>
      </w:r>
      <w:r w:rsidRPr="003E2170">
        <w:rPr>
          <w:sz w:val="28"/>
          <w:szCs w:val="28"/>
        </w:rPr>
        <w:t xml:space="preserve">. </w:t>
      </w:r>
    </w:p>
    <w:p w:rsidR="00DC0247" w:rsidRDefault="00DC0247" w:rsidP="00377972">
      <w:pPr>
        <w:ind w:firstLine="709"/>
        <w:contextualSpacing/>
        <w:jc w:val="both"/>
        <w:rPr>
          <w:sz w:val="28"/>
        </w:rPr>
      </w:pPr>
    </w:p>
    <w:p w:rsidR="00DC0247" w:rsidRDefault="00DC0247" w:rsidP="00377972">
      <w:pPr>
        <w:spacing w:line="276" w:lineRule="auto"/>
        <w:ind w:firstLine="709"/>
        <w:contextualSpacing/>
        <w:jc w:val="both"/>
        <w:rPr>
          <w:sz w:val="28"/>
        </w:rPr>
      </w:pPr>
    </w:p>
    <w:p w:rsidR="00DC0247" w:rsidRDefault="00DC0247" w:rsidP="00377972">
      <w:pPr>
        <w:spacing w:line="276" w:lineRule="auto"/>
        <w:ind w:firstLine="709"/>
        <w:contextualSpacing/>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rsidP="00377972">
            <w:pPr>
              <w:ind w:left="30" w:right="27"/>
              <w:contextualSpacing/>
              <w:rPr>
                <w:sz w:val="28"/>
              </w:rPr>
            </w:pPr>
            <w:r>
              <w:rPr>
                <w:sz w:val="28"/>
              </w:rPr>
              <w:t>Р</w:t>
            </w:r>
            <w:r w:rsidR="00BD5C78">
              <w:rPr>
                <w:sz w:val="28"/>
              </w:rPr>
              <w:t>у</w:t>
            </w:r>
            <w:r>
              <w:rPr>
                <w:rStyle w:val="12"/>
                <w:sz w:val="28"/>
              </w:rPr>
              <w:t>ководитель</w:t>
            </w:r>
          </w:p>
        </w:tc>
        <w:tc>
          <w:tcPr>
            <w:tcW w:w="3544" w:type="dxa"/>
            <w:shd w:val="clear" w:color="auto" w:fill="auto"/>
            <w:tcMar>
              <w:left w:w="0" w:type="dxa"/>
              <w:right w:w="0" w:type="dxa"/>
            </w:tcMar>
          </w:tcPr>
          <w:p w:rsidR="00DC0247" w:rsidRDefault="00BD5C78" w:rsidP="00377972">
            <w:pPr>
              <w:ind w:left="3" w:hanging="3"/>
              <w:contextualSpacing/>
              <w:rPr>
                <w:color w:val="FFFFFF"/>
              </w:rPr>
            </w:pPr>
            <w:bookmarkStart w:id="1" w:name="SIGNERSTAMP1"/>
            <w:r>
              <w:rPr>
                <w:color w:val="FFFFFF"/>
              </w:rPr>
              <w:t>[горизонтальный штамп подписи 1]</w:t>
            </w:r>
            <w:bookmarkEnd w:id="1"/>
          </w:p>
          <w:p w:rsidR="00DC0247" w:rsidRDefault="00DC0247" w:rsidP="00377972">
            <w:pPr>
              <w:ind w:left="142" w:hanging="142"/>
              <w:contextualSpacing/>
            </w:pPr>
          </w:p>
        </w:tc>
        <w:tc>
          <w:tcPr>
            <w:tcW w:w="2410" w:type="dxa"/>
            <w:shd w:val="clear" w:color="auto" w:fill="auto"/>
            <w:tcMar>
              <w:left w:w="0" w:type="dxa"/>
              <w:right w:w="0" w:type="dxa"/>
            </w:tcMar>
          </w:tcPr>
          <w:p w:rsidR="00DC0247" w:rsidRDefault="00BD5C78" w:rsidP="00377972">
            <w:pPr>
              <w:contextualSpacing/>
              <w:jc w:val="right"/>
              <w:rPr>
                <w:sz w:val="28"/>
              </w:rPr>
            </w:pPr>
            <w:r>
              <w:rPr>
                <w:sz w:val="28"/>
              </w:rPr>
              <w:t xml:space="preserve">М.В. </w:t>
            </w:r>
            <w:proofErr w:type="spellStart"/>
            <w:r>
              <w:rPr>
                <w:sz w:val="28"/>
              </w:rPr>
              <w:t>Лопатникова</w:t>
            </w:r>
            <w:proofErr w:type="spellEnd"/>
          </w:p>
        </w:tc>
      </w:tr>
    </w:tbl>
    <w:p w:rsidR="00DC0247" w:rsidRDefault="00DC0247" w:rsidP="00377972">
      <w:pPr>
        <w:spacing w:line="276" w:lineRule="auto"/>
        <w:ind w:firstLine="709"/>
        <w:contextualSpacing/>
        <w:jc w:val="both"/>
        <w:rPr>
          <w:sz w:val="28"/>
        </w:rPr>
      </w:pPr>
    </w:p>
    <w:p w:rsidR="00DC0247" w:rsidRDefault="00BD5C78" w:rsidP="00377972">
      <w:pPr>
        <w:contextualSpacing/>
      </w:pPr>
      <w:r>
        <w:br w:type="page"/>
      </w:r>
    </w:p>
    <w:p w:rsidR="00DC0247" w:rsidRDefault="00BD5C78">
      <w:pPr>
        <w:ind w:left="4819"/>
        <w:rPr>
          <w:sz w:val="28"/>
        </w:rPr>
      </w:pPr>
      <w:r>
        <w:rPr>
          <w:sz w:val="28"/>
        </w:rPr>
        <w:lastRenderedPageBreak/>
        <w:t>Приложение</w:t>
      </w:r>
      <w:r w:rsidR="00F83312">
        <w:rPr>
          <w:sz w:val="28"/>
        </w:rPr>
        <w:t xml:space="preserve"> 1</w:t>
      </w:r>
      <w:r w:rsidR="00561D47">
        <w:rPr>
          <w:sz w:val="28"/>
        </w:rPr>
        <w:t xml:space="preserve"> </w:t>
      </w:r>
      <w:r>
        <w:rPr>
          <w:sz w:val="28"/>
        </w:rPr>
        <w:t>к постановлению Региональной службы по тарифам и ценам Камчатского края</w:t>
      </w:r>
    </w:p>
    <w:p w:rsidR="00DC0247" w:rsidRDefault="00BA429C">
      <w:pPr>
        <w:ind w:left="4819"/>
        <w:rPr>
          <w:sz w:val="28"/>
        </w:rPr>
      </w:pPr>
      <w:r>
        <w:rPr>
          <w:sz w:val="28"/>
        </w:rPr>
        <w:t>от ХХ.ХХ</w:t>
      </w:r>
      <w:r w:rsidR="00BD5C78">
        <w:rPr>
          <w:sz w:val="28"/>
        </w:rPr>
        <w:t>.2023 № ХХ-Н</w:t>
      </w:r>
    </w:p>
    <w:p w:rsidR="00F83312" w:rsidRDefault="00F83312">
      <w:pPr>
        <w:ind w:left="4819"/>
        <w:rPr>
          <w:sz w:val="28"/>
        </w:rPr>
      </w:pPr>
    </w:p>
    <w:p w:rsidR="00F83312" w:rsidRPr="00C44AD7" w:rsidRDefault="00F83312" w:rsidP="00F83312">
      <w:pPr>
        <w:ind w:left="4819"/>
        <w:rPr>
          <w:sz w:val="28"/>
        </w:rPr>
      </w:pPr>
      <w:r w:rsidRPr="005E46BA">
        <w:rPr>
          <w:sz w:val="28"/>
        </w:rPr>
        <w:t>«Приложение 5</w:t>
      </w:r>
      <w:r w:rsidR="00561D47">
        <w:rPr>
          <w:sz w:val="28"/>
        </w:rPr>
        <w:t xml:space="preserve"> </w:t>
      </w:r>
      <w:r w:rsidRPr="005E46BA">
        <w:rPr>
          <w:sz w:val="28"/>
        </w:rPr>
        <w:t>к постановлению Региональной</w:t>
      </w:r>
      <w:r w:rsidRPr="00C44AD7">
        <w:rPr>
          <w:sz w:val="28"/>
        </w:rPr>
        <w:t xml:space="preserve"> службы по тарифам и ценам Камчатского края</w:t>
      </w:r>
    </w:p>
    <w:p w:rsidR="00F83312" w:rsidRPr="00C44AD7" w:rsidRDefault="00F83312" w:rsidP="00F83312">
      <w:pPr>
        <w:ind w:left="4819"/>
        <w:rPr>
          <w:sz w:val="28"/>
        </w:rPr>
      </w:pPr>
      <w:r w:rsidRPr="00C44AD7">
        <w:rPr>
          <w:sz w:val="28"/>
        </w:rPr>
        <w:t>от 24.11.2022 № 413</w:t>
      </w:r>
    </w:p>
    <w:p w:rsidR="00F83312" w:rsidRDefault="00F83312">
      <w:pPr>
        <w:ind w:left="4819"/>
        <w:rPr>
          <w:sz w:val="28"/>
        </w:rPr>
      </w:pPr>
    </w:p>
    <w:p w:rsidR="001117B4" w:rsidRPr="001117B4" w:rsidRDefault="001117B4" w:rsidP="003A2C7D">
      <w:pPr>
        <w:autoSpaceDE w:val="0"/>
        <w:autoSpaceDN w:val="0"/>
        <w:adjustRightInd w:val="0"/>
        <w:contextualSpacing/>
        <w:jc w:val="center"/>
        <w:rPr>
          <w:rFonts w:eastAsia="Calibri"/>
          <w:sz w:val="28"/>
          <w:szCs w:val="28"/>
        </w:rPr>
      </w:pPr>
      <w:r w:rsidRPr="001117B4">
        <w:rPr>
          <w:rFonts w:eastAsia="Calibri"/>
          <w:sz w:val="28"/>
          <w:szCs w:val="28"/>
        </w:rPr>
        <w:t>Необходимая валовая выручка АО «</w:t>
      </w:r>
      <w:proofErr w:type="spellStart"/>
      <w:r w:rsidRPr="001117B4">
        <w:rPr>
          <w:rFonts w:eastAsia="Calibri"/>
          <w:sz w:val="28"/>
          <w:szCs w:val="28"/>
        </w:rPr>
        <w:t>Корякэнерго</w:t>
      </w:r>
      <w:proofErr w:type="spellEnd"/>
      <w:r w:rsidRPr="001117B4">
        <w:rPr>
          <w:rFonts w:eastAsia="Calibri"/>
          <w:sz w:val="28"/>
          <w:szCs w:val="28"/>
        </w:rPr>
        <w:t xml:space="preserve">» </w:t>
      </w:r>
    </w:p>
    <w:p w:rsidR="001117B4" w:rsidRPr="001117B4" w:rsidRDefault="001117B4" w:rsidP="003A2C7D">
      <w:pPr>
        <w:autoSpaceDE w:val="0"/>
        <w:autoSpaceDN w:val="0"/>
        <w:adjustRightInd w:val="0"/>
        <w:contextualSpacing/>
        <w:jc w:val="center"/>
        <w:rPr>
          <w:rFonts w:eastAsia="Calibri"/>
          <w:sz w:val="28"/>
          <w:szCs w:val="28"/>
        </w:rPr>
      </w:pPr>
      <w:r w:rsidRPr="001117B4">
        <w:rPr>
          <w:rFonts w:eastAsia="Calibri"/>
          <w:sz w:val="28"/>
          <w:szCs w:val="28"/>
        </w:rPr>
        <w:t xml:space="preserve"> на долгосрочный период регулирования (без учета оплаты потерь) </w:t>
      </w:r>
    </w:p>
    <w:p w:rsidR="001117B4" w:rsidRDefault="001117B4" w:rsidP="003A2C7D">
      <w:pPr>
        <w:autoSpaceDE w:val="0"/>
        <w:autoSpaceDN w:val="0"/>
        <w:adjustRightInd w:val="0"/>
        <w:contextualSpacing/>
        <w:jc w:val="center"/>
        <w:rPr>
          <w:rFonts w:eastAsia="Calibri"/>
          <w:sz w:val="28"/>
          <w:szCs w:val="28"/>
        </w:rPr>
      </w:pPr>
      <w:r w:rsidRPr="001117B4">
        <w:rPr>
          <w:rFonts w:eastAsia="Calibri"/>
          <w:sz w:val="28"/>
          <w:szCs w:val="28"/>
        </w:rPr>
        <w:t>на 2023 – 2027 годы</w:t>
      </w:r>
    </w:p>
    <w:p w:rsidR="003A2C7D" w:rsidRPr="001117B4" w:rsidRDefault="003A2C7D" w:rsidP="003A2C7D">
      <w:pPr>
        <w:autoSpaceDE w:val="0"/>
        <w:autoSpaceDN w:val="0"/>
        <w:adjustRightInd w:val="0"/>
        <w:contextualSpacing/>
        <w:jc w:val="center"/>
        <w:rPr>
          <w:rFonts w:eastAsia="Calibri"/>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7"/>
        <w:gridCol w:w="3861"/>
        <w:gridCol w:w="1701"/>
        <w:gridCol w:w="3402"/>
      </w:tblGrid>
      <w:tr w:rsidR="001117B4" w:rsidRPr="00093E5B" w:rsidTr="007A251D">
        <w:tc>
          <w:tcPr>
            <w:tcW w:w="737" w:type="dxa"/>
            <w:vMerge w:val="restart"/>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r w:rsidRPr="001117B4">
              <w:rPr>
                <w:rFonts w:eastAsia="Calibri"/>
              </w:rPr>
              <w:t>N п/п</w:t>
            </w:r>
          </w:p>
        </w:tc>
        <w:tc>
          <w:tcPr>
            <w:tcW w:w="3861" w:type="dxa"/>
            <w:vMerge w:val="restart"/>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r w:rsidRPr="001117B4">
              <w:rPr>
                <w:rFonts w:eastAsia="Calibri"/>
              </w:rPr>
              <w:t>Наименование сетевой организации в субъекте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r w:rsidRPr="001117B4">
              <w:rPr>
                <w:rFonts w:eastAsia="Calibri"/>
              </w:rPr>
              <w:t>Год</w:t>
            </w:r>
          </w:p>
        </w:tc>
        <w:tc>
          <w:tcPr>
            <w:tcW w:w="3402" w:type="dxa"/>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r w:rsidRPr="001117B4">
              <w:rPr>
                <w:rFonts w:eastAsia="Calibri"/>
              </w:rPr>
              <w:t>НВВ сетевой организации</w:t>
            </w:r>
          </w:p>
          <w:p w:rsidR="001117B4" w:rsidRPr="001117B4" w:rsidRDefault="001117B4" w:rsidP="001117B4">
            <w:pPr>
              <w:autoSpaceDE w:val="0"/>
              <w:autoSpaceDN w:val="0"/>
              <w:adjustRightInd w:val="0"/>
              <w:jc w:val="center"/>
              <w:rPr>
                <w:rFonts w:eastAsia="Calibri"/>
              </w:rPr>
            </w:pPr>
            <w:r w:rsidRPr="001117B4">
              <w:rPr>
                <w:rFonts w:eastAsia="Calibri"/>
              </w:rPr>
              <w:t>без учета оплаты потерь</w:t>
            </w:r>
          </w:p>
        </w:tc>
      </w:tr>
      <w:tr w:rsidR="001117B4" w:rsidRPr="00093E5B" w:rsidTr="007A251D">
        <w:tc>
          <w:tcPr>
            <w:tcW w:w="737" w:type="dxa"/>
            <w:vMerge/>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3861" w:type="dxa"/>
            <w:vMerge/>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r w:rsidRPr="001117B4">
              <w:rPr>
                <w:rFonts w:eastAsia="Calibri"/>
              </w:rPr>
              <w:t>тыс. руб.</w:t>
            </w:r>
          </w:p>
        </w:tc>
      </w:tr>
      <w:tr w:rsidR="001117B4" w:rsidRPr="00093E5B" w:rsidTr="007A251D">
        <w:tc>
          <w:tcPr>
            <w:tcW w:w="737" w:type="dxa"/>
            <w:vMerge w:val="restart"/>
            <w:tcBorders>
              <w:top w:val="single" w:sz="4" w:space="0" w:color="auto"/>
              <w:left w:val="single" w:sz="4" w:space="0" w:color="auto"/>
              <w:right w:val="single" w:sz="4" w:space="0" w:color="auto"/>
            </w:tcBorders>
            <w:vAlign w:val="center"/>
          </w:tcPr>
          <w:p w:rsidR="001117B4" w:rsidRPr="001117B4" w:rsidRDefault="001117B4" w:rsidP="001117B4">
            <w:pPr>
              <w:autoSpaceDE w:val="0"/>
              <w:autoSpaceDN w:val="0"/>
              <w:adjustRightInd w:val="0"/>
              <w:jc w:val="center"/>
              <w:rPr>
                <w:rFonts w:eastAsia="Calibri"/>
              </w:rPr>
            </w:pPr>
            <w:r w:rsidRPr="001117B4">
              <w:rPr>
                <w:rFonts w:eastAsia="Calibri"/>
              </w:rPr>
              <w:t>1.</w:t>
            </w:r>
          </w:p>
        </w:tc>
        <w:tc>
          <w:tcPr>
            <w:tcW w:w="3861" w:type="dxa"/>
            <w:vMerge w:val="restart"/>
            <w:tcBorders>
              <w:top w:val="single" w:sz="4" w:space="0" w:color="auto"/>
              <w:left w:val="single" w:sz="4" w:space="0" w:color="auto"/>
              <w:right w:val="single" w:sz="4" w:space="0" w:color="auto"/>
            </w:tcBorders>
            <w:vAlign w:val="center"/>
          </w:tcPr>
          <w:p w:rsidR="001117B4" w:rsidRPr="001117B4" w:rsidRDefault="001117B4" w:rsidP="001117B4">
            <w:pPr>
              <w:autoSpaceDE w:val="0"/>
              <w:autoSpaceDN w:val="0"/>
              <w:adjustRightInd w:val="0"/>
              <w:jc w:val="center"/>
              <w:rPr>
                <w:rFonts w:eastAsia="Calibri"/>
              </w:rPr>
            </w:pPr>
            <w:r w:rsidRPr="001117B4">
              <w:rPr>
                <w:rFonts w:eastAsia="Calibri"/>
              </w:rPr>
              <w:t>АО «</w:t>
            </w:r>
            <w:proofErr w:type="spellStart"/>
            <w:r w:rsidRPr="001117B4">
              <w:rPr>
                <w:rFonts w:eastAsia="Calibri"/>
              </w:rPr>
              <w:t>Корякэнерго</w:t>
            </w:r>
            <w:proofErr w:type="spellEnd"/>
            <w:r w:rsidRPr="001117B4">
              <w:rPr>
                <w:rFonts w:eastAsia="Calibri"/>
              </w:rPr>
              <w:t>»</w:t>
            </w:r>
          </w:p>
        </w:tc>
        <w:tc>
          <w:tcPr>
            <w:tcW w:w="1701" w:type="dxa"/>
            <w:tcBorders>
              <w:top w:val="single" w:sz="4" w:space="0" w:color="auto"/>
              <w:left w:val="single" w:sz="4" w:space="0" w:color="auto"/>
              <w:bottom w:val="single" w:sz="4" w:space="0" w:color="auto"/>
              <w:right w:val="single" w:sz="4" w:space="0" w:color="auto"/>
            </w:tcBorders>
            <w:vAlign w:val="center"/>
          </w:tcPr>
          <w:p w:rsidR="001117B4" w:rsidRPr="001117B4" w:rsidRDefault="001117B4" w:rsidP="001117B4">
            <w:pPr>
              <w:autoSpaceDE w:val="0"/>
              <w:autoSpaceDN w:val="0"/>
              <w:adjustRightInd w:val="0"/>
              <w:jc w:val="center"/>
              <w:rPr>
                <w:rFonts w:eastAsia="Calibri"/>
              </w:rPr>
            </w:pPr>
            <w:r w:rsidRPr="001117B4">
              <w:rPr>
                <w:rFonts w:eastAsia="Calibri"/>
              </w:rPr>
              <w:t>2023 год</w:t>
            </w:r>
          </w:p>
        </w:tc>
        <w:tc>
          <w:tcPr>
            <w:tcW w:w="3402" w:type="dxa"/>
            <w:tcBorders>
              <w:top w:val="single" w:sz="4" w:space="0" w:color="auto"/>
              <w:left w:val="single" w:sz="4" w:space="0" w:color="auto"/>
              <w:bottom w:val="single" w:sz="4" w:space="0" w:color="auto"/>
              <w:right w:val="single" w:sz="4" w:space="0" w:color="auto"/>
            </w:tcBorders>
            <w:vAlign w:val="center"/>
          </w:tcPr>
          <w:p w:rsidR="001117B4" w:rsidRPr="00BB271F" w:rsidRDefault="00581E13" w:rsidP="001117B4">
            <w:pPr>
              <w:autoSpaceDE w:val="0"/>
              <w:autoSpaceDN w:val="0"/>
              <w:adjustRightInd w:val="0"/>
              <w:jc w:val="center"/>
              <w:rPr>
                <w:rFonts w:eastAsia="Calibri"/>
                <w:highlight w:val="yellow"/>
              </w:rPr>
            </w:pPr>
            <w:r w:rsidRPr="009507E7">
              <w:rPr>
                <w:rFonts w:eastAsia="Calibri"/>
              </w:rPr>
              <w:t>379 083</w:t>
            </w:r>
          </w:p>
        </w:tc>
      </w:tr>
      <w:tr w:rsidR="001117B4" w:rsidRPr="00093E5B" w:rsidTr="007A251D">
        <w:tc>
          <w:tcPr>
            <w:tcW w:w="737" w:type="dxa"/>
            <w:vMerge/>
            <w:tcBorders>
              <w:left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1117B4" w:rsidRPr="001117B4" w:rsidRDefault="001117B4" w:rsidP="001117B4">
            <w:pPr>
              <w:autoSpaceDE w:val="0"/>
              <w:autoSpaceDN w:val="0"/>
              <w:adjustRightInd w:val="0"/>
              <w:jc w:val="center"/>
              <w:rPr>
                <w:rFonts w:eastAsia="Calibri"/>
              </w:rPr>
            </w:pPr>
            <w:r w:rsidRPr="001117B4">
              <w:rPr>
                <w:rFonts w:eastAsia="Calibri"/>
              </w:rPr>
              <w:t>2024 год</w:t>
            </w:r>
          </w:p>
        </w:tc>
        <w:tc>
          <w:tcPr>
            <w:tcW w:w="3402" w:type="dxa"/>
            <w:tcBorders>
              <w:top w:val="single" w:sz="4" w:space="0" w:color="auto"/>
              <w:left w:val="single" w:sz="4" w:space="0" w:color="auto"/>
              <w:bottom w:val="single" w:sz="4" w:space="0" w:color="auto"/>
              <w:right w:val="single" w:sz="4" w:space="0" w:color="auto"/>
            </w:tcBorders>
          </w:tcPr>
          <w:p w:rsidR="001117B4" w:rsidRPr="009507E7" w:rsidRDefault="009507E7" w:rsidP="001117B4">
            <w:pPr>
              <w:jc w:val="center"/>
              <w:rPr>
                <w:rFonts w:eastAsia="Calibri"/>
                <w:highlight w:val="yellow"/>
              </w:rPr>
            </w:pPr>
            <w:r w:rsidRPr="009507E7">
              <w:rPr>
                <w:rFonts w:eastAsia="Calibri"/>
              </w:rPr>
              <w:t>335 284</w:t>
            </w:r>
          </w:p>
        </w:tc>
      </w:tr>
      <w:tr w:rsidR="001117B4" w:rsidRPr="00136C92" w:rsidTr="007A251D">
        <w:tc>
          <w:tcPr>
            <w:tcW w:w="737" w:type="dxa"/>
            <w:vMerge/>
            <w:tcBorders>
              <w:left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1117B4" w:rsidRPr="001117B4" w:rsidRDefault="001117B4" w:rsidP="001117B4">
            <w:pPr>
              <w:autoSpaceDE w:val="0"/>
              <w:autoSpaceDN w:val="0"/>
              <w:adjustRightInd w:val="0"/>
              <w:jc w:val="center"/>
              <w:rPr>
                <w:rFonts w:eastAsia="Calibri"/>
              </w:rPr>
            </w:pPr>
            <w:r w:rsidRPr="001117B4">
              <w:rPr>
                <w:rFonts w:eastAsia="Calibri"/>
              </w:rPr>
              <w:t>2025 год</w:t>
            </w:r>
          </w:p>
        </w:tc>
        <w:tc>
          <w:tcPr>
            <w:tcW w:w="3402" w:type="dxa"/>
            <w:tcBorders>
              <w:top w:val="single" w:sz="4" w:space="0" w:color="auto"/>
              <w:left w:val="single" w:sz="4" w:space="0" w:color="auto"/>
              <w:bottom w:val="single" w:sz="4" w:space="0" w:color="auto"/>
              <w:right w:val="single" w:sz="4" w:space="0" w:color="auto"/>
            </w:tcBorders>
          </w:tcPr>
          <w:p w:rsidR="001117B4" w:rsidRPr="009507E7" w:rsidRDefault="00FA6402" w:rsidP="00F554E2">
            <w:pPr>
              <w:jc w:val="center"/>
              <w:rPr>
                <w:rFonts w:eastAsia="Calibri"/>
              </w:rPr>
            </w:pPr>
            <w:r w:rsidRPr="009507E7">
              <w:rPr>
                <w:rFonts w:eastAsia="Calibri"/>
                <w:lang w:val="en-US"/>
              </w:rPr>
              <w:t xml:space="preserve">123 </w:t>
            </w:r>
            <w:r w:rsidR="00F554E2" w:rsidRPr="009507E7">
              <w:rPr>
                <w:rFonts w:eastAsia="Calibri"/>
              </w:rPr>
              <w:t>867</w:t>
            </w:r>
          </w:p>
        </w:tc>
      </w:tr>
      <w:tr w:rsidR="001117B4" w:rsidRPr="00136C92" w:rsidTr="007A251D">
        <w:tc>
          <w:tcPr>
            <w:tcW w:w="737" w:type="dxa"/>
            <w:vMerge/>
            <w:tcBorders>
              <w:left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1117B4" w:rsidRPr="001117B4" w:rsidRDefault="001117B4" w:rsidP="001117B4">
            <w:pPr>
              <w:autoSpaceDE w:val="0"/>
              <w:autoSpaceDN w:val="0"/>
              <w:adjustRightInd w:val="0"/>
              <w:jc w:val="center"/>
              <w:rPr>
                <w:rFonts w:eastAsia="Calibri"/>
              </w:rPr>
            </w:pPr>
            <w:r w:rsidRPr="001117B4">
              <w:rPr>
                <w:rFonts w:eastAsia="Calibri"/>
              </w:rPr>
              <w:t>2026 год</w:t>
            </w:r>
          </w:p>
        </w:tc>
        <w:tc>
          <w:tcPr>
            <w:tcW w:w="3402" w:type="dxa"/>
            <w:tcBorders>
              <w:top w:val="single" w:sz="4" w:space="0" w:color="auto"/>
              <w:left w:val="single" w:sz="4" w:space="0" w:color="auto"/>
              <w:bottom w:val="single" w:sz="4" w:space="0" w:color="auto"/>
              <w:right w:val="single" w:sz="4" w:space="0" w:color="auto"/>
            </w:tcBorders>
          </w:tcPr>
          <w:p w:rsidR="001117B4" w:rsidRPr="009507E7" w:rsidRDefault="00831789" w:rsidP="00F554E2">
            <w:pPr>
              <w:jc w:val="center"/>
              <w:rPr>
                <w:rFonts w:eastAsia="Calibri"/>
              </w:rPr>
            </w:pPr>
            <w:r w:rsidRPr="009507E7">
              <w:rPr>
                <w:rFonts w:eastAsia="Calibri"/>
                <w:lang w:val="en-US"/>
              </w:rPr>
              <w:t xml:space="preserve">127 </w:t>
            </w:r>
            <w:r w:rsidR="00F554E2" w:rsidRPr="009507E7">
              <w:rPr>
                <w:rFonts w:eastAsia="Calibri"/>
              </w:rPr>
              <w:t>440</w:t>
            </w:r>
          </w:p>
        </w:tc>
      </w:tr>
      <w:tr w:rsidR="001117B4" w:rsidRPr="00136C92" w:rsidTr="007A251D">
        <w:tc>
          <w:tcPr>
            <w:tcW w:w="737" w:type="dxa"/>
            <w:vMerge/>
            <w:tcBorders>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3861" w:type="dxa"/>
            <w:vMerge/>
            <w:tcBorders>
              <w:left w:val="single" w:sz="4" w:space="0" w:color="auto"/>
              <w:bottom w:val="single" w:sz="4" w:space="0" w:color="auto"/>
              <w:right w:val="single" w:sz="4" w:space="0" w:color="auto"/>
            </w:tcBorders>
          </w:tcPr>
          <w:p w:rsidR="001117B4" w:rsidRPr="001117B4" w:rsidRDefault="001117B4" w:rsidP="001117B4">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1117B4" w:rsidRPr="001117B4" w:rsidRDefault="001117B4" w:rsidP="001117B4">
            <w:pPr>
              <w:autoSpaceDE w:val="0"/>
              <w:autoSpaceDN w:val="0"/>
              <w:adjustRightInd w:val="0"/>
              <w:jc w:val="center"/>
              <w:rPr>
                <w:rFonts w:eastAsia="Calibri"/>
              </w:rPr>
            </w:pPr>
            <w:r w:rsidRPr="001117B4">
              <w:rPr>
                <w:rFonts w:eastAsia="Calibri"/>
              </w:rPr>
              <w:t>2027 год</w:t>
            </w:r>
          </w:p>
        </w:tc>
        <w:tc>
          <w:tcPr>
            <w:tcW w:w="3402" w:type="dxa"/>
            <w:tcBorders>
              <w:top w:val="single" w:sz="4" w:space="0" w:color="auto"/>
              <w:left w:val="single" w:sz="4" w:space="0" w:color="auto"/>
              <w:bottom w:val="single" w:sz="4" w:space="0" w:color="auto"/>
              <w:right w:val="single" w:sz="4" w:space="0" w:color="auto"/>
            </w:tcBorders>
          </w:tcPr>
          <w:p w:rsidR="001117B4" w:rsidRPr="009507E7" w:rsidRDefault="00F554E2" w:rsidP="001117B4">
            <w:pPr>
              <w:jc w:val="center"/>
              <w:rPr>
                <w:rFonts w:eastAsia="Calibri"/>
              </w:rPr>
            </w:pPr>
            <w:r w:rsidRPr="009507E7">
              <w:rPr>
                <w:rFonts w:eastAsia="Calibri"/>
              </w:rPr>
              <w:t>131 120</w:t>
            </w:r>
          </w:p>
        </w:tc>
      </w:tr>
    </w:tbl>
    <w:p w:rsidR="003A2C7D" w:rsidRDefault="003A2C7D" w:rsidP="001117B4">
      <w:pPr>
        <w:tabs>
          <w:tab w:val="left" w:pos="525"/>
          <w:tab w:val="right" w:pos="9540"/>
        </w:tabs>
        <w:ind w:left="4820"/>
        <w:jc w:val="both"/>
        <w:rPr>
          <w:bCs/>
          <w:szCs w:val="28"/>
          <w:lang w:val="x-none"/>
        </w:rPr>
      </w:pPr>
    </w:p>
    <w:p w:rsidR="003A2C7D" w:rsidRPr="003A2C7D" w:rsidRDefault="003A2C7D" w:rsidP="003A2C7D">
      <w:pPr>
        <w:tabs>
          <w:tab w:val="left" w:pos="8865"/>
        </w:tabs>
        <w:jc w:val="right"/>
        <w:rPr>
          <w:sz w:val="28"/>
          <w:szCs w:val="28"/>
        </w:rPr>
      </w:pPr>
      <w:r>
        <w:rPr>
          <w:szCs w:val="28"/>
          <w:lang w:val="x-none"/>
        </w:rPr>
        <w:tab/>
      </w:r>
      <w:r w:rsidRPr="003A2C7D">
        <w:rPr>
          <w:sz w:val="28"/>
          <w:szCs w:val="28"/>
        </w:rPr>
        <w:t>»</w:t>
      </w:r>
      <w:r w:rsidR="00EA1047">
        <w:rPr>
          <w:sz w:val="28"/>
          <w:szCs w:val="28"/>
        </w:rPr>
        <w:t>.</w:t>
      </w:r>
    </w:p>
    <w:p w:rsidR="001117B4" w:rsidRPr="003A2C7D" w:rsidRDefault="003A2C7D" w:rsidP="003A2C7D">
      <w:pPr>
        <w:tabs>
          <w:tab w:val="left" w:pos="8865"/>
        </w:tabs>
        <w:rPr>
          <w:szCs w:val="28"/>
          <w:lang w:val="x-none"/>
        </w:rPr>
        <w:sectPr w:rsidR="001117B4" w:rsidRPr="003A2C7D" w:rsidSect="00561D47">
          <w:pgSz w:w="11906" w:h="16838"/>
          <w:pgMar w:top="1134" w:right="567" w:bottom="1134" w:left="1134" w:header="709" w:footer="709" w:gutter="0"/>
          <w:cols w:space="708"/>
          <w:docGrid w:linePitch="360"/>
        </w:sectPr>
      </w:pPr>
      <w:r>
        <w:rPr>
          <w:szCs w:val="28"/>
          <w:lang w:val="x-none"/>
        </w:rPr>
        <w:tab/>
      </w:r>
    </w:p>
    <w:p w:rsidR="00F83312" w:rsidRDefault="00F83312" w:rsidP="00F83312">
      <w:pPr>
        <w:ind w:left="4819"/>
        <w:rPr>
          <w:sz w:val="28"/>
        </w:rPr>
      </w:pPr>
      <w:r>
        <w:rPr>
          <w:sz w:val="28"/>
        </w:rPr>
        <w:lastRenderedPageBreak/>
        <w:t>Приложение 2</w:t>
      </w:r>
      <w:r w:rsidR="00561D47">
        <w:rPr>
          <w:sz w:val="28"/>
        </w:rPr>
        <w:t xml:space="preserve"> </w:t>
      </w:r>
      <w:r>
        <w:rPr>
          <w:sz w:val="28"/>
        </w:rPr>
        <w:t>к постановлению Региональной службы по тарифам и ценам Камчатского края</w:t>
      </w:r>
    </w:p>
    <w:p w:rsidR="00F83312" w:rsidRDefault="00F83312" w:rsidP="00F83312">
      <w:pPr>
        <w:ind w:left="4819"/>
        <w:rPr>
          <w:sz w:val="28"/>
        </w:rPr>
      </w:pPr>
      <w:r>
        <w:rPr>
          <w:sz w:val="28"/>
        </w:rPr>
        <w:t>от ХХ.ХХ.2023 № ХХ-Н</w:t>
      </w:r>
    </w:p>
    <w:p w:rsidR="00DC0247" w:rsidRDefault="00DC0247"/>
    <w:p w:rsidR="00C44AD7" w:rsidRPr="005E46BA" w:rsidRDefault="002504B9" w:rsidP="00C44AD7">
      <w:pPr>
        <w:ind w:left="4819"/>
        <w:rPr>
          <w:sz w:val="28"/>
        </w:rPr>
      </w:pPr>
      <w:r w:rsidRPr="005E46BA">
        <w:rPr>
          <w:sz w:val="28"/>
        </w:rPr>
        <w:t>«</w:t>
      </w:r>
      <w:r w:rsidR="00C44AD7" w:rsidRPr="005E46BA">
        <w:rPr>
          <w:sz w:val="28"/>
        </w:rPr>
        <w:t xml:space="preserve">Приложение </w:t>
      </w:r>
      <w:r w:rsidR="00A9622F" w:rsidRPr="005E46BA">
        <w:rPr>
          <w:sz w:val="28"/>
        </w:rPr>
        <w:t>15</w:t>
      </w:r>
      <w:r w:rsidR="00561D47">
        <w:rPr>
          <w:sz w:val="28"/>
        </w:rPr>
        <w:t xml:space="preserve"> </w:t>
      </w:r>
      <w:r w:rsidR="00C44AD7" w:rsidRPr="005E46BA">
        <w:rPr>
          <w:sz w:val="28"/>
        </w:rPr>
        <w:t>к постановлению Региональной службы по тарифам и ценам Камчатского края</w:t>
      </w:r>
    </w:p>
    <w:p w:rsidR="00C44AD7" w:rsidRPr="00C44AD7" w:rsidRDefault="00C44AD7" w:rsidP="00C44AD7">
      <w:pPr>
        <w:ind w:left="4819"/>
        <w:rPr>
          <w:sz w:val="28"/>
        </w:rPr>
      </w:pPr>
      <w:r w:rsidRPr="005E46BA">
        <w:rPr>
          <w:sz w:val="28"/>
        </w:rPr>
        <w:t>от 24.11.2022 № 413</w:t>
      </w:r>
    </w:p>
    <w:p w:rsidR="00C44AD7" w:rsidRPr="00C44AD7" w:rsidRDefault="00C44AD7" w:rsidP="00C44AD7">
      <w:pPr>
        <w:tabs>
          <w:tab w:val="left" w:pos="525"/>
          <w:tab w:val="right" w:pos="9540"/>
        </w:tabs>
        <w:ind w:left="4678"/>
        <w:jc w:val="both"/>
        <w:rPr>
          <w:bCs/>
          <w:szCs w:val="28"/>
        </w:rPr>
      </w:pPr>
      <w:r w:rsidRPr="00C44AD7">
        <w:rPr>
          <w:bCs/>
          <w:szCs w:val="28"/>
        </w:rPr>
        <w:t xml:space="preserve"> </w:t>
      </w:r>
    </w:p>
    <w:p w:rsidR="00C44AD7" w:rsidRPr="00C44AD7" w:rsidRDefault="00C44AD7" w:rsidP="00823EB9">
      <w:pPr>
        <w:autoSpaceDE w:val="0"/>
        <w:autoSpaceDN w:val="0"/>
        <w:adjustRightInd w:val="0"/>
        <w:contextualSpacing/>
        <w:jc w:val="center"/>
        <w:rPr>
          <w:rFonts w:eastAsia="Calibri"/>
          <w:sz w:val="28"/>
          <w:szCs w:val="28"/>
          <w:lang w:eastAsia="en-US"/>
        </w:rPr>
      </w:pPr>
      <w:r w:rsidRPr="00C44AD7">
        <w:rPr>
          <w:rFonts w:eastAsia="Calibri"/>
          <w:sz w:val="28"/>
          <w:szCs w:val="28"/>
          <w:lang w:eastAsia="en-US"/>
        </w:rPr>
        <w:t>Цены (тарифы) на электрическую энергию (мощность), поставляемую АО «</w:t>
      </w:r>
      <w:proofErr w:type="spellStart"/>
      <w:r w:rsidRPr="00C44AD7">
        <w:rPr>
          <w:rFonts w:eastAsia="Calibri"/>
          <w:sz w:val="28"/>
          <w:szCs w:val="28"/>
          <w:lang w:eastAsia="en-US"/>
        </w:rPr>
        <w:t>Корякэнерго</w:t>
      </w:r>
      <w:proofErr w:type="spellEnd"/>
      <w:r w:rsidRPr="00C44AD7">
        <w:rPr>
          <w:rFonts w:eastAsia="Calibri"/>
          <w:sz w:val="28"/>
          <w:szCs w:val="28"/>
          <w:lang w:eastAsia="en-US"/>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Pr>
          <w:rFonts w:eastAsia="Calibri"/>
          <w:sz w:val="28"/>
          <w:szCs w:val="28"/>
          <w:lang w:eastAsia="en-US"/>
        </w:rPr>
        <w:t>4</w:t>
      </w:r>
      <w:r w:rsidRPr="00C44AD7">
        <w:rPr>
          <w:rFonts w:eastAsia="Calibri"/>
          <w:sz w:val="28"/>
          <w:szCs w:val="28"/>
          <w:lang w:eastAsia="en-US"/>
        </w:rPr>
        <w:t xml:space="preserve"> год</w:t>
      </w:r>
    </w:p>
    <w:p w:rsidR="00C44AD7" w:rsidRPr="00C44AD7" w:rsidRDefault="00C44AD7" w:rsidP="00823EB9">
      <w:pPr>
        <w:autoSpaceDE w:val="0"/>
        <w:autoSpaceDN w:val="0"/>
        <w:adjustRightInd w:val="0"/>
        <w:contextualSpacing/>
        <w:jc w:val="center"/>
        <w:rPr>
          <w:rFonts w:eastAsia="Calibri"/>
          <w:szCs w:val="28"/>
          <w:lang w:eastAsia="en-US"/>
        </w:rPr>
      </w:pPr>
    </w:p>
    <w:tbl>
      <w:tblPr>
        <w:tblW w:w="10763"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850"/>
        <w:gridCol w:w="850"/>
        <w:gridCol w:w="850"/>
        <w:gridCol w:w="850"/>
        <w:gridCol w:w="850"/>
      </w:tblGrid>
      <w:tr w:rsidR="00C44AD7" w:rsidRPr="00C44AD7" w:rsidTr="007A251D">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 xml:space="preserve">№ </w:t>
            </w:r>
          </w:p>
          <w:p w:rsidR="00C44AD7" w:rsidRPr="00C44AD7" w:rsidRDefault="00C44AD7" w:rsidP="00C44AD7">
            <w:pPr>
              <w:widowControl w:val="0"/>
              <w:autoSpaceDE w:val="0"/>
              <w:autoSpaceDN w:val="0"/>
              <w:jc w:val="center"/>
              <w:rPr>
                <w:sz w:val="20"/>
              </w:rPr>
            </w:pPr>
            <w:r w:rsidRPr="00C44AD7">
              <w:rPr>
                <w:sz w:val="20"/>
              </w:rPr>
              <w:t>п/п</w:t>
            </w:r>
          </w:p>
        </w:tc>
        <w:tc>
          <w:tcPr>
            <w:tcW w:w="2786"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rPr>
                <w:sz w:val="20"/>
              </w:rPr>
            </w:pPr>
            <w:r w:rsidRPr="00C44AD7">
              <w:rPr>
                <w:sz w:val="20"/>
              </w:rPr>
              <w:t xml:space="preserve">Показатель (группы потребителей с разбивкой </w:t>
            </w:r>
          </w:p>
          <w:p w:rsidR="00C44AD7" w:rsidRPr="00C44AD7" w:rsidRDefault="00C44AD7" w:rsidP="00C44AD7">
            <w:pPr>
              <w:widowControl w:val="0"/>
              <w:autoSpaceDE w:val="0"/>
              <w:autoSpaceDN w:val="0"/>
              <w:rPr>
                <w:sz w:val="20"/>
              </w:rPr>
            </w:pPr>
            <w:r w:rsidRPr="00C44AD7">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Единица измерения</w:t>
            </w:r>
          </w:p>
        </w:tc>
        <w:tc>
          <w:tcPr>
            <w:tcW w:w="2763"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r w:rsidR="00C44AD7" w:rsidRPr="00E31C59">
              <w:rPr>
                <w:rFonts w:ascii="Times New Roman" w:hAnsi="Times New Roman" w:cs="Times New Roman"/>
              </w:rPr>
              <w:t>.</w:t>
            </w:r>
          </w:p>
        </w:tc>
        <w:tc>
          <w:tcPr>
            <w:tcW w:w="3400"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p>
        </w:tc>
      </w:tr>
      <w:tr w:rsidR="00333295" w:rsidRPr="00C44AD7" w:rsidTr="007A251D">
        <w:trPr>
          <w:cantSplit/>
          <w:trHeight w:val="199"/>
          <w:jc w:val="center"/>
        </w:trPr>
        <w:tc>
          <w:tcPr>
            <w:tcW w:w="680"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86"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1134"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63"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400"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01.07.2024 г.-31.12.2024 г.</w:t>
            </w:r>
          </w:p>
        </w:tc>
      </w:tr>
      <w:tr w:rsidR="00C44AD7" w:rsidRPr="00C44AD7" w:rsidTr="007A251D">
        <w:trPr>
          <w:cantSplit/>
          <w:trHeight w:val="238"/>
          <w:jc w:val="center"/>
        </w:trPr>
        <w:tc>
          <w:tcPr>
            <w:tcW w:w="680"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w:t>
            </w:r>
          </w:p>
        </w:tc>
        <w:tc>
          <w:tcPr>
            <w:tcW w:w="63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w:t>
            </w:r>
          </w:p>
        </w:tc>
        <w:tc>
          <w:tcPr>
            <w:tcW w:w="56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w:t>
            </w:r>
          </w:p>
        </w:tc>
        <w:tc>
          <w:tcPr>
            <w:tcW w:w="709"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8</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9</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10</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11</w:t>
            </w: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1</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4907A8"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1.1</w:t>
            </w:r>
          </w:p>
        </w:tc>
        <w:tc>
          <w:tcPr>
            <w:tcW w:w="2786"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907A8" w:rsidRPr="00C44AD7" w:rsidRDefault="004907A8" w:rsidP="004907A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07A8" w:rsidRPr="005215F0" w:rsidRDefault="004907A8" w:rsidP="004907A8">
            <w:pPr>
              <w:autoSpaceDE w:val="0"/>
              <w:autoSpaceDN w:val="0"/>
              <w:jc w:val="right"/>
              <w:rPr>
                <w:b/>
                <w:sz w:val="20"/>
                <w:szCs w:val="20"/>
              </w:rPr>
            </w:pPr>
            <w:r>
              <w:rPr>
                <w:b/>
                <w:sz w:val="20"/>
                <w:szCs w:val="20"/>
              </w:rPr>
              <w:t>34,541</w:t>
            </w:r>
          </w:p>
        </w:tc>
        <w:tc>
          <w:tcPr>
            <w:tcW w:w="850" w:type="dxa"/>
            <w:tcBorders>
              <w:top w:val="single" w:sz="4" w:space="0" w:color="auto"/>
              <w:left w:val="nil"/>
              <w:bottom w:val="single" w:sz="4" w:space="0" w:color="auto"/>
              <w:right w:val="single" w:sz="4" w:space="0" w:color="auto"/>
            </w:tcBorders>
            <w:shd w:val="clear" w:color="auto" w:fill="auto"/>
            <w:vAlign w:val="center"/>
          </w:tcPr>
          <w:p w:rsidR="004907A8" w:rsidRPr="005215F0" w:rsidRDefault="004907A8" w:rsidP="004907A8">
            <w:pPr>
              <w:autoSpaceDE w:val="0"/>
              <w:autoSpaceDN w:val="0"/>
              <w:jc w:val="right"/>
              <w:rPr>
                <w:b/>
                <w:sz w:val="20"/>
                <w:szCs w:val="20"/>
              </w:rPr>
            </w:pPr>
            <w:r>
              <w:rPr>
                <w:b/>
                <w:sz w:val="20"/>
                <w:szCs w:val="20"/>
              </w:rPr>
              <w:t>34,585</w:t>
            </w:r>
          </w:p>
        </w:tc>
        <w:tc>
          <w:tcPr>
            <w:tcW w:w="850" w:type="dxa"/>
            <w:tcBorders>
              <w:top w:val="single" w:sz="4" w:space="0" w:color="auto"/>
              <w:left w:val="nil"/>
              <w:bottom w:val="single" w:sz="4" w:space="0" w:color="auto"/>
              <w:right w:val="single" w:sz="4"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4907A8" w:rsidRPr="00AC0317" w:rsidRDefault="00BB271F" w:rsidP="00AC0317">
            <w:pPr>
              <w:autoSpaceDE w:val="0"/>
              <w:autoSpaceDN w:val="0"/>
              <w:jc w:val="right"/>
              <w:rPr>
                <w:b/>
                <w:sz w:val="20"/>
                <w:szCs w:val="20"/>
              </w:rPr>
            </w:pPr>
            <w:r>
              <w:rPr>
                <w:b/>
                <w:sz w:val="20"/>
                <w:szCs w:val="20"/>
              </w:rPr>
              <w:t>50,084</w:t>
            </w:r>
          </w:p>
        </w:tc>
        <w:tc>
          <w:tcPr>
            <w:tcW w:w="850" w:type="dxa"/>
            <w:tcBorders>
              <w:top w:val="single" w:sz="4" w:space="0" w:color="auto"/>
              <w:left w:val="nil"/>
              <w:bottom w:val="single" w:sz="4" w:space="0" w:color="auto"/>
              <w:right w:val="single" w:sz="4" w:space="0" w:color="auto"/>
            </w:tcBorders>
          </w:tcPr>
          <w:p w:rsidR="004907A8" w:rsidRPr="00AC0317" w:rsidRDefault="00BB271F" w:rsidP="00AC0317">
            <w:pPr>
              <w:autoSpaceDE w:val="0"/>
              <w:autoSpaceDN w:val="0"/>
              <w:jc w:val="right"/>
              <w:rPr>
                <w:b/>
                <w:sz w:val="20"/>
                <w:szCs w:val="20"/>
              </w:rPr>
            </w:pPr>
            <w:r>
              <w:rPr>
                <w:b/>
                <w:sz w:val="20"/>
                <w:szCs w:val="20"/>
              </w:rPr>
              <w:t>50,672</w:t>
            </w:r>
          </w:p>
        </w:tc>
      </w:tr>
      <w:tr w:rsidR="00BB271F" w:rsidRPr="00C44AD7" w:rsidTr="00561D4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B271F" w:rsidRPr="00C44AD7" w:rsidRDefault="00BB271F" w:rsidP="00C44AD7">
            <w:pPr>
              <w:widowControl w:val="0"/>
              <w:autoSpaceDE w:val="0"/>
              <w:autoSpaceDN w:val="0"/>
              <w:jc w:val="center"/>
              <w:rPr>
                <w:sz w:val="20"/>
              </w:rPr>
            </w:pPr>
            <w:r w:rsidRPr="00C44AD7">
              <w:rPr>
                <w:sz w:val="20"/>
              </w:rPr>
              <w:t>1.2</w:t>
            </w:r>
          </w:p>
        </w:tc>
        <w:tc>
          <w:tcPr>
            <w:tcW w:w="10083" w:type="dxa"/>
            <w:gridSpan w:val="10"/>
            <w:tcBorders>
              <w:top w:val="single" w:sz="6" w:space="0" w:color="auto"/>
              <w:left w:val="single" w:sz="6" w:space="0" w:color="auto"/>
              <w:bottom w:val="single" w:sz="6" w:space="0" w:color="auto"/>
              <w:right w:val="single" w:sz="6" w:space="0" w:color="auto"/>
            </w:tcBorders>
          </w:tcPr>
          <w:p w:rsidR="00BB271F" w:rsidRPr="00C44AD7" w:rsidRDefault="00BB271F" w:rsidP="00BB271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BB271F">
              <w:rPr>
                <w:sz w:val="20"/>
                <w:vertAlign w:val="superscript"/>
              </w:rPr>
              <w:t>2</w:t>
            </w:r>
            <w:r w:rsidRPr="00C44AD7">
              <w:rPr>
                <w:sz w:val="20"/>
              </w:rPr>
              <w:t xml:space="preserve"> </w:t>
            </w:r>
          </w:p>
        </w:tc>
      </w:tr>
      <w:tr w:rsidR="004907A8"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1.2.1</w:t>
            </w:r>
          </w:p>
        </w:tc>
        <w:tc>
          <w:tcPr>
            <w:tcW w:w="2786"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07A8" w:rsidRPr="004A6291" w:rsidRDefault="004907A8" w:rsidP="004907A8">
            <w:pPr>
              <w:autoSpaceDE w:val="0"/>
              <w:autoSpaceDN w:val="0"/>
              <w:jc w:val="right"/>
              <w:rPr>
                <w:sz w:val="20"/>
                <w:szCs w:val="20"/>
              </w:rPr>
            </w:pPr>
            <w:r>
              <w:rPr>
                <w:sz w:val="20"/>
                <w:szCs w:val="20"/>
              </w:rPr>
              <w:t>24,179</w:t>
            </w:r>
          </w:p>
        </w:tc>
        <w:tc>
          <w:tcPr>
            <w:tcW w:w="850" w:type="dxa"/>
            <w:tcBorders>
              <w:top w:val="single" w:sz="6" w:space="0" w:color="auto"/>
              <w:left w:val="single" w:sz="4" w:space="0" w:color="auto"/>
              <w:bottom w:val="single" w:sz="6" w:space="0" w:color="auto"/>
              <w:right w:val="single" w:sz="6" w:space="0" w:color="auto"/>
            </w:tcBorders>
            <w:vAlign w:val="center"/>
          </w:tcPr>
          <w:p w:rsidR="004907A8" w:rsidRPr="004A6291" w:rsidRDefault="004907A8" w:rsidP="004907A8">
            <w:pPr>
              <w:autoSpaceDE w:val="0"/>
              <w:autoSpaceDN w:val="0"/>
              <w:jc w:val="right"/>
              <w:rPr>
                <w:sz w:val="20"/>
                <w:szCs w:val="20"/>
              </w:rPr>
            </w:pPr>
            <w:r>
              <w:rPr>
                <w:sz w:val="20"/>
                <w:szCs w:val="20"/>
              </w:rPr>
              <w:t>24,209</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BB271F" w:rsidP="004907A8">
            <w:pPr>
              <w:widowControl w:val="0"/>
              <w:autoSpaceDE w:val="0"/>
              <w:autoSpaceDN w:val="0"/>
              <w:jc w:val="center"/>
              <w:rPr>
                <w:sz w:val="20"/>
              </w:rPr>
            </w:pPr>
            <w:r>
              <w:rPr>
                <w:sz w:val="20"/>
              </w:rPr>
              <w:t>35,059</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294DDA" w:rsidP="004907A8">
            <w:pPr>
              <w:widowControl w:val="0"/>
              <w:autoSpaceDE w:val="0"/>
              <w:autoSpaceDN w:val="0"/>
              <w:jc w:val="center"/>
              <w:rPr>
                <w:sz w:val="20"/>
              </w:rPr>
            </w:pPr>
            <w:r>
              <w:rPr>
                <w:sz w:val="20"/>
              </w:rPr>
              <w:t>35,470</w:t>
            </w:r>
          </w:p>
        </w:tc>
      </w:tr>
      <w:tr w:rsidR="004907A8"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1.2.2</w:t>
            </w:r>
          </w:p>
        </w:tc>
        <w:tc>
          <w:tcPr>
            <w:tcW w:w="2786"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07A8" w:rsidRPr="004A6291" w:rsidRDefault="004907A8" w:rsidP="004907A8">
            <w:pPr>
              <w:autoSpaceDE w:val="0"/>
              <w:autoSpaceDN w:val="0"/>
              <w:jc w:val="right"/>
              <w:rPr>
                <w:sz w:val="20"/>
                <w:szCs w:val="20"/>
              </w:rPr>
            </w:pPr>
            <w:r>
              <w:rPr>
                <w:sz w:val="20"/>
                <w:szCs w:val="20"/>
              </w:rPr>
              <w:t>34,541</w:t>
            </w:r>
          </w:p>
        </w:tc>
        <w:tc>
          <w:tcPr>
            <w:tcW w:w="850" w:type="dxa"/>
            <w:tcBorders>
              <w:top w:val="single" w:sz="6" w:space="0" w:color="auto"/>
              <w:left w:val="single" w:sz="4" w:space="0" w:color="auto"/>
              <w:bottom w:val="single" w:sz="6" w:space="0" w:color="auto"/>
              <w:right w:val="single" w:sz="6" w:space="0" w:color="auto"/>
            </w:tcBorders>
            <w:vAlign w:val="center"/>
          </w:tcPr>
          <w:p w:rsidR="004907A8" w:rsidRPr="004A6291" w:rsidRDefault="004907A8" w:rsidP="004907A8">
            <w:pPr>
              <w:autoSpaceDE w:val="0"/>
              <w:autoSpaceDN w:val="0"/>
              <w:jc w:val="right"/>
              <w:rPr>
                <w:sz w:val="20"/>
                <w:szCs w:val="20"/>
              </w:rPr>
            </w:pPr>
            <w:r>
              <w:rPr>
                <w:sz w:val="20"/>
                <w:szCs w:val="20"/>
              </w:rPr>
              <w:t>34,585</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BB271F" w:rsidP="004907A8">
            <w:pPr>
              <w:widowControl w:val="0"/>
              <w:autoSpaceDE w:val="0"/>
              <w:autoSpaceDN w:val="0"/>
              <w:jc w:val="center"/>
              <w:rPr>
                <w:sz w:val="20"/>
              </w:rPr>
            </w:pPr>
            <w:r>
              <w:rPr>
                <w:sz w:val="20"/>
              </w:rPr>
              <w:t>50,084</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294DDA" w:rsidP="004907A8">
            <w:pPr>
              <w:widowControl w:val="0"/>
              <w:autoSpaceDE w:val="0"/>
              <w:autoSpaceDN w:val="0"/>
              <w:jc w:val="center"/>
              <w:rPr>
                <w:sz w:val="20"/>
              </w:rPr>
            </w:pPr>
            <w:r>
              <w:rPr>
                <w:sz w:val="20"/>
              </w:rPr>
              <w:t>50,672</w:t>
            </w:r>
          </w:p>
        </w:tc>
      </w:tr>
      <w:tr w:rsidR="004907A8"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1.2.3</w:t>
            </w:r>
          </w:p>
        </w:tc>
        <w:tc>
          <w:tcPr>
            <w:tcW w:w="2786"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07A8" w:rsidRPr="004A6291" w:rsidRDefault="004907A8" w:rsidP="004907A8">
            <w:pPr>
              <w:autoSpaceDE w:val="0"/>
              <w:autoSpaceDN w:val="0"/>
              <w:jc w:val="right"/>
              <w:rPr>
                <w:sz w:val="20"/>
                <w:szCs w:val="20"/>
              </w:rPr>
            </w:pPr>
            <w:r>
              <w:rPr>
                <w:sz w:val="20"/>
                <w:szCs w:val="20"/>
              </w:rPr>
              <w:t>43,176</w:t>
            </w:r>
          </w:p>
        </w:tc>
        <w:tc>
          <w:tcPr>
            <w:tcW w:w="850" w:type="dxa"/>
            <w:tcBorders>
              <w:top w:val="single" w:sz="6" w:space="0" w:color="auto"/>
              <w:left w:val="single" w:sz="4" w:space="0" w:color="auto"/>
              <w:bottom w:val="single" w:sz="6" w:space="0" w:color="auto"/>
              <w:right w:val="single" w:sz="6" w:space="0" w:color="auto"/>
            </w:tcBorders>
            <w:vAlign w:val="center"/>
          </w:tcPr>
          <w:p w:rsidR="004907A8" w:rsidRPr="004A6291" w:rsidRDefault="004907A8" w:rsidP="004907A8">
            <w:pPr>
              <w:autoSpaceDE w:val="0"/>
              <w:autoSpaceDN w:val="0"/>
              <w:jc w:val="right"/>
              <w:rPr>
                <w:sz w:val="20"/>
                <w:szCs w:val="20"/>
              </w:rPr>
            </w:pPr>
            <w:r>
              <w:rPr>
                <w:sz w:val="20"/>
                <w:szCs w:val="20"/>
              </w:rPr>
              <w:t>43,231</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BB271F" w:rsidP="004907A8">
            <w:pPr>
              <w:widowControl w:val="0"/>
              <w:autoSpaceDE w:val="0"/>
              <w:autoSpaceDN w:val="0"/>
              <w:jc w:val="center"/>
              <w:rPr>
                <w:sz w:val="20"/>
              </w:rPr>
            </w:pPr>
            <w:r>
              <w:rPr>
                <w:sz w:val="20"/>
              </w:rPr>
              <w:t>62,605</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294DDA" w:rsidP="004907A8">
            <w:pPr>
              <w:widowControl w:val="0"/>
              <w:autoSpaceDE w:val="0"/>
              <w:autoSpaceDN w:val="0"/>
              <w:jc w:val="center"/>
              <w:rPr>
                <w:sz w:val="20"/>
              </w:rPr>
            </w:pPr>
            <w:r>
              <w:rPr>
                <w:sz w:val="20"/>
              </w:rPr>
              <w:t>63,339</w:t>
            </w:r>
          </w:p>
        </w:tc>
      </w:tr>
      <w:tr w:rsidR="00BB271F" w:rsidRPr="00C44AD7" w:rsidTr="00561D4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BB271F" w:rsidRPr="00C44AD7" w:rsidRDefault="00BB271F" w:rsidP="00C44AD7">
            <w:pPr>
              <w:widowControl w:val="0"/>
              <w:autoSpaceDE w:val="0"/>
              <w:autoSpaceDN w:val="0"/>
              <w:jc w:val="center"/>
              <w:rPr>
                <w:sz w:val="20"/>
              </w:rPr>
            </w:pPr>
            <w:r w:rsidRPr="00C44AD7">
              <w:rPr>
                <w:sz w:val="20"/>
              </w:rPr>
              <w:t>1.3</w:t>
            </w:r>
          </w:p>
        </w:tc>
        <w:tc>
          <w:tcPr>
            <w:tcW w:w="10083" w:type="dxa"/>
            <w:gridSpan w:val="10"/>
            <w:tcBorders>
              <w:top w:val="single" w:sz="6" w:space="0" w:color="auto"/>
              <w:left w:val="single" w:sz="6" w:space="0" w:color="auto"/>
              <w:bottom w:val="single" w:sz="6" w:space="0" w:color="auto"/>
              <w:right w:val="single" w:sz="6" w:space="0" w:color="auto"/>
            </w:tcBorders>
          </w:tcPr>
          <w:p w:rsidR="00BB271F" w:rsidRPr="00C44AD7" w:rsidRDefault="00BB271F" w:rsidP="00BB271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w:t>
            </w:r>
            <w:r w:rsidRPr="00BB271F">
              <w:rPr>
                <w:sz w:val="20"/>
                <w:vertAlign w:val="superscript"/>
              </w:rPr>
              <w:t>2</w:t>
            </w:r>
            <w:r w:rsidRPr="00C44AD7">
              <w:rPr>
                <w:sz w:val="20"/>
              </w:rPr>
              <w:t xml:space="preserve">  </w:t>
            </w:r>
          </w:p>
        </w:tc>
      </w:tr>
      <w:tr w:rsidR="004907A8"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1.3.1</w:t>
            </w:r>
          </w:p>
        </w:tc>
        <w:tc>
          <w:tcPr>
            <w:tcW w:w="2786"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07A8" w:rsidRPr="004A6291" w:rsidRDefault="004907A8" w:rsidP="004907A8">
            <w:pPr>
              <w:autoSpaceDE w:val="0"/>
              <w:autoSpaceDN w:val="0"/>
              <w:jc w:val="right"/>
              <w:rPr>
                <w:sz w:val="20"/>
                <w:szCs w:val="20"/>
              </w:rPr>
            </w:pPr>
            <w:r>
              <w:rPr>
                <w:sz w:val="20"/>
                <w:szCs w:val="20"/>
              </w:rPr>
              <w:t>24,179</w:t>
            </w:r>
          </w:p>
        </w:tc>
        <w:tc>
          <w:tcPr>
            <w:tcW w:w="850" w:type="dxa"/>
            <w:tcBorders>
              <w:top w:val="single" w:sz="6" w:space="0" w:color="auto"/>
              <w:left w:val="single" w:sz="4" w:space="0" w:color="auto"/>
              <w:bottom w:val="single" w:sz="6" w:space="0" w:color="auto"/>
              <w:right w:val="single" w:sz="6" w:space="0" w:color="auto"/>
            </w:tcBorders>
            <w:vAlign w:val="center"/>
          </w:tcPr>
          <w:p w:rsidR="004907A8" w:rsidRPr="004A6291" w:rsidRDefault="004907A8" w:rsidP="004907A8">
            <w:pPr>
              <w:autoSpaceDE w:val="0"/>
              <w:autoSpaceDN w:val="0"/>
              <w:jc w:val="right"/>
              <w:rPr>
                <w:sz w:val="20"/>
                <w:szCs w:val="20"/>
              </w:rPr>
            </w:pPr>
            <w:r>
              <w:rPr>
                <w:sz w:val="20"/>
                <w:szCs w:val="20"/>
              </w:rPr>
              <w:t>24,209</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294DDA" w:rsidP="004907A8">
            <w:pPr>
              <w:widowControl w:val="0"/>
              <w:autoSpaceDE w:val="0"/>
              <w:autoSpaceDN w:val="0"/>
              <w:jc w:val="center"/>
              <w:rPr>
                <w:sz w:val="20"/>
              </w:rPr>
            </w:pPr>
            <w:r>
              <w:rPr>
                <w:sz w:val="20"/>
              </w:rPr>
              <w:t>35,059</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294DDA" w:rsidP="004907A8">
            <w:pPr>
              <w:widowControl w:val="0"/>
              <w:autoSpaceDE w:val="0"/>
              <w:autoSpaceDN w:val="0"/>
              <w:jc w:val="center"/>
              <w:rPr>
                <w:sz w:val="20"/>
              </w:rPr>
            </w:pPr>
            <w:r>
              <w:rPr>
                <w:sz w:val="20"/>
              </w:rPr>
              <w:t>35,470</w:t>
            </w:r>
          </w:p>
        </w:tc>
      </w:tr>
      <w:tr w:rsidR="004907A8"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1.3.2</w:t>
            </w:r>
          </w:p>
        </w:tc>
        <w:tc>
          <w:tcPr>
            <w:tcW w:w="2786"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4907A8" w:rsidRPr="00C44AD7" w:rsidRDefault="004907A8" w:rsidP="004907A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07A8" w:rsidRPr="004A6291" w:rsidRDefault="004907A8" w:rsidP="004907A8">
            <w:pPr>
              <w:autoSpaceDE w:val="0"/>
              <w:autoSpaceDN w:val="0"/>
              <w:jc w:val="right"/>
              <w:rPr>
                <w:sz w:val="20"/>
                <w:szCs w:val="20"/>
              </w:rPr>
            </w:pPr>
            <w:r>
              <w:rPr>
                <w:sz w:val="20"/>
                <w:szCs w:val="20"/>
              </w:rPr>
              <w:t>39,722</w:t>
            </w:r>
          </w:p>
        </w:tc>
        <w:tc>
          <w:tcPr>
            <w:tcW w:w="850" w:type="dxa"/>
            <w:tcBorders>
              <w:top w:val="single" w:sz="6" w:space="0" w:color="auto"/>
              <w:left w:val="single" w:sz="4" w:space="0" w:color="auto"/>
              <w:bottom w:val="single" w:sz="6" w:space="0" w:color="auto"/>
              <w:right w:val="single" w:sz="6" w:space="0" w:color="auto"/>
            </w:tcBorders>
            <w:vAlign w:val="center"/>
          </w:tcPr>
          <w:p w:rsidR="004907A8" w:rsidRPr="004A6291" w:rsidRDefault="004907A8" w:rsidP="004907A8">
            <w:pPr>
              <w:autoSpaceDE w:val="0"/>
              <w:autoSpaceDN w:val="0"/>
              <w:jc w:val="right"/>
              <w:rPr>
                <w:sz w:val="20"/>
                <w:szCs w:val="20"/>
              </w:rPr>
            </w:pPr>
            <w:r>
              <w:rPr>
                <w:sz w:val="20"/>
                <w:szCs w:val="20"/>
              </w:rPr>
              <w:t>39,772</w:t>
            </w: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4907A8" w:rsidP="004907A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4907A8" w:rsidRPr="00C44AD7" w:rsidRDefault="00294DDA" w:rsidP="004907A8">
            <w:pPr>
              <w:widowControl w:val="0"/>
              <w:autoSpaceDE w:val="0"/>
              <w:autoSpaceDN w:val="0"/>
              <w:jc w:val="center"/>
              <w:rPr>
                <w:sz w:val="20"/>
              </w:rPr>
            </w:pPr>
            <w:r>
              <w:rPr>
                <w:sz w:val="20"/>
              </w:rPr>
              <w:t>57,597</w:t>
            </w:r>
          </w:p>
        </w:tc>
        <w:tc>
          <w:tcPr>
            <w:tcW w:w="850" w:type="dxa"/>
            <w:tcBorders>
              <w:top w:val="single" w:sz="6" w:space="0" w:color="auto"/>
              <w:left w:val="single" w:sz="4" w:space="0" w:color="auto"/>
              <w:bottom w:val="single" w:sz="6" w:space="0" w:color="auto"/>
              <w:right w:val="single" w:sz="6" w:space="0" w:color="auto"/>
            </w:tcBorders>
          </w:tcPr>
          <w:p w:rsidR="007B2583" w:rsidRPr="00C44AD7" w:rsidRDefault="00294DDA" w:rsidP="007B2583">
            <w:pPr>
              <w:widowControl w:val="0"/>
              <w:autoSpaceDE w:val="0"/>
              <w:autoSpaceDN w:val="0"/>
              <w:jc w:val="center"/>
              <w:rPr>
                <w:sz w:val="20"/>
              </w:rPr>
            </w:pPr>
            <w:r>
              <w:rPr>
                <w:sz w:val="20"/>
              </w:rPr>
              <w:t>58,272</w:t>
            </w: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9169C8">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w:t>
            </w:r>
            <w:r w:rsidRPr="009169C8">
              <w:rPr>
                <w:sz w:val="20"/>
                <w:vertAlign w:val="superscript"/>
              </w:rPr>
              <w:t>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9169C8">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 </w:t>
            </w:r>
            <w:r w:rsidRPr="009169C8">
              <w:rPr>
                <w:sz w:val="20"/>
                <w:vertAlign w:val="superscript"/>
              </w:rPr>
              <w:t>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2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lastRenderedPageBreak/>
              <w:t>3.2.1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3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4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5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09518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7</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6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7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lastRenderedPageBreak/>
              <w:t>8.3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8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9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r w:rsidRPr="00C44AD7">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11.2</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11.3</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bl>
    <w:p w:rsidR="00C44AD7" w:rsidRPr="00C222F0" w:rsidRDefault="00C44AD7" w:rsidP="0097613E">
      <w:pPr>
        <w:autoSpaceDE w:val="0"/>
        <w:autoSpaceDN w:val="0"/>
        <w:adjustRightInd w:val="0"/>
        <w:contextualSpacing/>
        <w:jc w:val="center"/>
        <w:rPr>
          <w:rFonts w:eastAsia="Calibri"/>
          <w:sz w:val="16"/>
          <w:szCs w:val="16"/>
          <w:lang w:eastAsia="en-US"/>
        </w:rPr>
      </w:pPr>
    </w:p>
    <w:p w:rsidR="00C44AD7" w:rsidRPr="00C222F0" w:rsidRDefault="00C44AD7" w:rsidP="0097613E">
      <w:pPr>
        <w:ind w:right="-143" w:firstLine="567"/>
        <w:contextualSpacing/>
        <w:jc w:val="both"/>
        <w:rPr>
          <w:bCs/>
          <w:sz w:val="16"/>
          <w:szCs w:val="16"/>
          <w:lang w:val="x-none"/>
        </w:rPr>
      </w:pPr>
      <w:r w:rsidRPr="00C222F0">
        <w:rPr>
          <w:sz w:val="16"/>
          <w:szCs w:val="16"/>
        </w:rPr>
        <w:t>Примечание:</w:t>
      </w:r>
      <w:r w:rsidRPr="00C222F0">
        <w:rPr>
          <w:bCs/>
          <w:sz w:val="16"/>
          <w:szCs w:val="16"/>
          <w:lang w:val="x-none"/>
        </w:rPr>
        <w:t xml:space="preserve"> </w:t>
      </w:r>
    </w:p>
    <w:p w:rsidR="00C44AD7" w:rsidRPr="00C222F0" w:rsidRDefault="00C44AD7" w:rsidP="0097613E">
      <w:pPr>
        <w:ind w:firstLine="567"/>
        <w:contextualSpacing/>
        <w:jc w:val="both"/>
        <w:rPr>
          <w:sz w:val="16"/>
          <w:szCs w:val="16"/>
        </w:rPr>
      </w:pPr>
      <w:r w:rsidRPr="00C222F0">
        <w:rPr>
          <w:sz w:val="16"/>
          <w:szCs w:val="16"/>
        </w:rPr>
        <w:t>&lt;1&gt; Интервалы тарифных зон суток (по месяцам календарного года) утверждаются Федеральной антимонопольной службой</w:t>
      </w:r>
    </w:p>
    <w:p w:rsidR="00C44AD7" w:rsidRPr="00C222F0" w:rsidRDefault="00C44AD7" w:rsidP="0097613E">
      <w:pPr>
        <w:ind w:firstLine="567"/>
        <w:contextualSpacing/>
        <w:jc w:val="both"/>
        <w:rPr>
          <w:rFonts w:eastAsia="Calibri"/>
          <w:sz w:val="16"/>
          <w:szCs w:val="16"/>
          <w:lang w:eastAsia="en-US"/>
        </w:rPr>
      </w:pPr>
      <w:r w:rsidRPr="00C222F0">
        <w:rPr>
          <w:sz w:val="16"/>
          <w:szCs w:val="16"/>
        </w:rPr>
        <w:t xml:space="preserve">&lt;2&gt; </w:t>
      </w:r>
      <w:r w:rsidRPr="00C222F0">
        <w:rPr>
          <w:rFonts w:eastAsia="Calibri"/>
          <w:sz w:val="16"/>
          <w:szCs w:val="16"/>
          <w:lang w:eastAsia="en-US"/>
        </w:rPr>
        <w:t>Величина необходимой валовой выручки гарантирующего поставщика от реализации электрической энергии (мощности) покупателям розничного рынка на 202</w:t>
      </w:r>
      <w:r w:rsidR="00474667" w:rsidRPr="00C222F0">
        <w:rPr>
          <w:rFonts w:eastAsia="Calibri"/>
          <w:sz w:val="16"/>
          <w:szCs w:val="16"/>
          <w:lang w:eastAsia="en-US"/>
        </w:rPr>
        <w:t>4</w:t>
      </w:r>
      <w:r w:rsidRPr="00C222F0">
        <w:rPr>
          <w:rFonts w:eastAsia="Calibri"/>
          <w:sz w:val="16"/>
          <w:szCs w:val="16"/>
          <w:lang w:eastAsia="en-US"/>
        </w:rPr>
        <w:t xml:space="preserve"> </w:t>
      </w:r>
      <w:r w:rsidRPr="001B1A60">
        <w:rPr>
          <w:rFonts w:eastAsia="Calibri"/>
          <w:sz w:val="16"/>
          <w:szCs w:val="16"/>
          <w:lang w:eastAsia="en-US"/>
        </w:rPr>
        <w:t xml:space="preserve">год – </w:t>
      </w:r>
      <w:r w:rsidR="00EB529C">
        <w:rPr>
          <w:rFonts w:eastAsia="Calibri"/>
          <w:sz w:val="16"/>
          <w:szCs w:val="16"/>
          <w:lang w:eastAsia="en-US"/>
        </w:rPr>
        <w:t>2 008 330</w:t>
      </w:r>
      <w:r w:rsidRPr="001B1A60">
        <w:rPr>
          <w:rFonts w:eastAsia="Calibri"/>
          <w:sz w:val="16"/>
          <w:szCs w:val="16"/>
          <w:lang w:eastAsia="en-US"/>
        </w:rPr>
        <w:t xml:space="preserve"> тыс. руб.</w:t>
      </w:r>
    </w:p>
    <w:p w:rsidR="00C44AD7" w:rsidRPr="00787D91" w:rsidRDefault="00C44AD7" w:rsidP="0097613E">
      <w:pPr>
        <w:ind w:firstLine="567"/>
        <w:contextualSpacing/>
        <w:jc w:val="both"/>
        <w:rPr>
          <w:rFonts w:eastAsia="Calibri"/>
          <w:sz w:val="16"/>
          <w:szCs w:val="16"/>
          <w:lang w:eastAsia="en-US"/>
        </w:rPr>
      </w:pPr>
      <w:r w:rsidRPr="00C222F0">
        <w:rPr>
          <w:rFonts w:eastAsia="Calibri"/>
          <w:sz w:val="16"/>
          <w:szCs w:val="16"/>
          <w:lang w:eastAsia="en-US"/>
        </w:rPr>
        <w:t xml:space="preserve">Величина недополученных доходов </w:t>
      </w:r>
      <w:r w:rsidRPr="00787D91">
        <w:rPr>
          <w:rFonts w:eastAsia="Calibri"/>
          <w:sz w:val="16"/>
          <w:szCs w:val="16"/>
          <w:lang w:eastAsia="en-US"/>
        </w:rPr>
        <w:t xml:space="preserve">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sidR="00474667" w:rsidRPr="00787D91">
        <w:rPr>
          <w:rFonts w:eastAsia="Calibri"/>
          <w:sz w:val="16"/>
          <w:szCs w:val="16"/>
          <w:lang w:eastAsia="en-US"/>
        </w:rPr>
        <w:t>2024</w:t>
      </w:r>
      <w:r w:rsidRPr="00787D91">
        <w:rPr>
          <w:rFonts w:eastAsia="Calibri"/>
          <w:sz w:val="16"/>
          <w:szCs w:val="16"/>
          <w:lang w:eastAsia="en-US"/>
        </w:rPr>
        <w:t xml:space="preserve"> год – </w:t>
      </w:r>
      <w:r w:rsidR="001B1A60" w:rsidRPr="00787D91">
        <w:rPr>
          <w:rFonts w:eastAsia="Calibri"/>
          <w:sz w:val="16"/>
          <w:szCs w:val="16"/>
          <w:lang w:eastAsia="en-US"/>
        </w:rPr>
        <w:t>ХХХХ</w:t>
      </w:r>
      <w:r w:rsidRPr="00787D91">
        <w:rPr>
          <w:rFonts w:eastAsia="Calibri"/>
          <w:sz w:val="16"/>
          <w:szCs w:val="16"/>
          <w:lang w:eastAsia="en-US"/>
        </w:rPr>
        <w:t xml:space="preserve"> тыс. руб.</w:t>
      </w:r>
    </w:p>
    <w:p w:rsidR="00C44AD7" w:rsidRPr="00787D91" w:rsidRDefault="00C44AD7" w:rsidP="0097613E">
      <w:pPr>
        <w:ind w:right="84" w:firstLine="567"/>
        <w:contextualSpacing/>
        <w:jc w:val="both"/>
        <w:rPr>
          <w:rFonts w:eastAsia="Calibri"/>
          <w:sz w:val="16"/>
          <w:szCs w:val="16"/>
          <w:lang w:eastAsia="en-US"/>
        </w:rPr>
      </w:pPr>
      <w:r w:rsidRPr="00787D91">
        <w:rPr>
          <w:rFonts w:eastAsia="Calibri"/>
          <w:sz w:val="16"/>
          <w:szCs w:val="16"/>
          <w:lang w:eastAsia="en-US"/>
        </w:rPr>
        <w:t xml:space="preserve">&lt;3&gt; </w:t>
      </w:r>
      <w:r w:rsidRPr="00787D91">
        <w:rPr>
          <w:rFonts w:eastAsia="Calibri"/>
          <w:bCs/>
          <w:sz w:val="16"/>
          <w:szCs w:val="16"/>
          <w:lang w:val="x-none" w:eastAsia="en-US"/>
        </w:rPr>
        <w:t>Для расчетов з</w:t>
      </w:r>
      <w:r w:rsidRPr="00787D91">
        <w:rPr>
          <w:rFonts w:eastAsia="Calibri"/>
          <w:sz w:val="16"/>
          <w:szCs w:val="16"/>
          <w:lang w:val="x-none" w:eastAsia="en-US"/>
        </w:rPr>
        <w:t>а отпускаемую электрическую энергию на генераторном напряжении применяются тарифы</w:t>
      </w:r>
      <w:r w:rsidRPr="00787D91">
        <w:rPr>
          <w:rFonts w:eastAsia="Calibri"/>
          <w:sz w:val="16"/>
          <w:szCs w:val="16"/>
          <w:lang w:eastAsia="en-US"/>
        </w:rPr>
        <w:t>:</w:t>
      </w:r>
      <w:r w:rsidRPr="00787D91">
        <w:rPr>
          <w:rFonts w:eastAsia="Calibri"/>
          <w:sz w:val="16"/>
          <w:szCs w:val="16"/>
          <w:lang w:val="x-none" w:eastAsia="en-US"/>
        </w:rPr>
        <w:t xml:space="preserve"> </w:t>
      </w:r>
    </w:p>
    <w:p w:rsidR="00C44AD7" w:rsidRPr="00787D91" w:rsidRDefault="00C44AD7" w:rsidP="0097613E">
      <w:pPr>
        <w:ind w:right="84" w:firstLine="567"/>
        <w:contextualSpacing/>
        <w:jc w:val="both"/>
        <w:rPr>
          <w:rFonts w:eastAsia="Calibri"/>
          <w:sz w:val="16"/>
          <w:szCs w:val="16"/>
          <w:lang w:eastAsia="en-US"/>
        </w:rPr>
      </w:pPr>
      <w:r w:rsidRPr="00787D91">
        <w:rPr>
          <w:rFonts w:eastAsia="Calibri"/>
          <w:sz w:val="16"/>
          <w:szCs w:val="16"/>
          <w:lang w:eastAsia="en-US"/>
        </w:rPr>
        <w:t xml:space="preserve">- с </w:t>
      </w:r>
      <w:r w:rsidR="00474667" w:rsidRPr="00787D91">
        <w:rPr>
          <w:rFonts w:eastAsia="Calibri"/>
          <w:sz w:val="16"/>
          <w:szCs w:val="16"/>
          <w:lang w:eastAsia="en-US"/>
        </w:rPr>
        <w:t xml:space="preserve">01.01.2024 по </w:t>
      </w:r>
      <w:r w:rsidR="001B1A60" w:rsidRPr="00787D91">
        <w:rPr>
          <w:rFonts w:eastAsia="Calibri"/>
          <w:sz w:val="16"/>
          <w:szCs w:val="16"/>
          <w:lang w:eastAsia="en-US"/>
        </w:rPr>
        <w:t>30.06</w:t>
      </w:r>
      <w:r w:rsidR="00474667" w:rsidRPr="00787D91">
        <w:rPr>
          <w:rFonts w:eastAsia="Calibri"/>
          <w:sz w:val="16"/>
          <w:szCs w:val="16"/>
          <w:lang w:eastAsia="en-US"/>
        </w:rPr>
        <w:t>.2024</w:t>
      </w:r>
      <w:r w:rsidRPr="00787D91">
        <w:rPr>
          <w:rFonts w:eastAsia="Calibri"/>
          <w:sz w:val="16"/>
          <w:szCs w:val="16"/>
          <w:lang w:eastAsia="en-US"/>
        </w:rPr>
        <w:t xml:space="preserve"> – </w:t>
      </w:r>
      <w:r w:rsidR="001B1A60" w:rsidRPr="00787D91">
        <w:rPr>
          <w:rFonts w:eastAsia="Calibri"/>
          <w:sz w:val="16"/>
          <w:szCs w:val="16"/>
          <w:lang w:eastAsia="en-US"/>
        </w:rPr>
        <w:t>25,757</w:t>
      </w:r>
      <w:r w:rsidRPr="00787D91">
        <w:rPr>
          <w:rFonts w:eastAsia="Calibri"/>
          <w:sz w:val="16"/>
          <w:szCs w:val="16"/>
          <w:lang w:eastAsia="en-US"/>
        </w:rPr>
        <w:t xml:space="preserve"> руб./кВт*ч (без НДС).</w:t>
      </w:r>
    </w:p>
    <w:p w:rsidR="001B1A60" w:rsidRPr="00C222F0" w:rsidRDefault="001B1A60" w:rsidP="001B1A60">
      <w:pPr>
        <w:ind w:right="84" w:firstLine="567"/>
        <w:contextualSpacing/>
        <w:jc w:val="both"/>
        <w:rPr>
          <w:rFonts w:eastAsia="Calibri"/>
          <w:sz w:val="16"/>
          <w:szCs w:val="16"/>
          <w:lang w:eastAsia="en-US"/>
        </w:rPr>
      </w:pPr>
      <w:r w:rsidRPr="00787D91">
        <w:rPr>
          <w:rFonts w:eastAsia="Calibri"/>
          <w:sz w:val="16"/>
          <w:szCs w:val="16"/>
          <w:lang w:eastAsia="en-US"/>
        </w:rPr>
        <w:t xml:space="preserve">- с 01.07.2024 по 31.12.2024 – </w:t>
      </w:r>
      <w:r w:rsidR="008606EF">
        <w:rPr>
          <w:rFonts w:eastAsia="Calibri"/>
          <w:sz w:val="16"/>
          <w:szCs w:val="16"/>
          <w:lang w:eastAsia="en-US"/>
        </w:rPr>
        <w:t>36,137</w:t>
      </w:r>
      <w:r w:rsidR="00787D91" w:rsidRPr="00787D91">
        <w:rPr>
          <w:rFonts w:eastAsia="Calibri"/>
          <w:sz w:val="16"/>
          <w:szCs w:val="16"/>
          <w:lang w:eastAsia="en-US"/>
        </w:rPr>
        <w:t xml:space="preserve"> </w:t>
      </w:r>
      <w:r w:rsidRPr="00787D91">
        <w:rPr>
          <w:rFonts w:eastAsia="Calibri"/>
          <w:sz w:val="16"/>
          <w:szCs w:val="16"/>
          <w:lang w:eastAsia="en-US"/>
        </w:rPr>
        <w:t>руб./кВт*ч (без НДС).</w:t>
      </w:r>
    </w:p>
    <w:p w:rsidR="001B1A60" w:rsidRPr="00C222F0" w:rsidRDefault="001B1A60" w:rsidP="0097613E">
      <w:pPr>
        <w:ind w:right="84" w:firstLine="567"/>
        <w:contextualSpacing/>
        <w:jc w:val="both"/>
        <w:rPr>
          <w:rFonts w:eastAsia="Calibri"/>
          <w:sz w:val="16"/>
          <w:szCs w:val="16"/>
          <w:lang w:eastAsia="en-US"/>
        </w:rPr>
      </w:pPr>
    </w:p>
    <w:p w:rsidR="002504B9" w:rsidRPr="009353AD" w:rsidRDefault="009353AD" w:rsidP="0097613E">
      <w:pPr>
        <w:ind w:left="4819"/>
        <w:jc w:val="right"/>
        <w:rPr>
          <w:sz w:val="28"/>
          <w:szCs w:val="28"/>
        </w:rPr>
      </w:pPr>
      <w:r w:rsidRPr="009353AD">
        <w:rPr>
          <w:sz w:val="28"/>
          <w:szCs w:val="28"/>
        </w:rPr>
        <w:t>».</w:t>
      </w:r>
    </w:p>
    <w:p w:rsidR="002504B9" w:rsidRDefault="002504B9" w:rsidP="002504B9"/>
    <w:p w:rsidR="00EA1047" w:rsidRDefault="00EA1047" w:rsidP="002504B9"/>
    <w:p w:rsidR="00EA1047" w:rsidRDefault="00EA1047" w:rsidP="002504B9"/>
    <w:p w:rsidR="005E46BA" w:rsidRDefault="005E46BA" w:rsidP="002504B9"/>
    <w:p w:rsidR="005E46BA" w:rsidRDefault="005E46BA" w:rsidP="002504B9"/>
    <w:p w:rsidR="005E46BA" w:rsidRDefault="005E46BA" w:rsidP="002504B9"/>
    <w:p w:rsidR="006E12FD" w:rsidRDefault="00EB483D" w:rsidP="006E12FD">
      <w:pPr>
        <w:ind w:left="4819"/>
        <w:rPr>
          <w:sz w:val="28"/>
        </w:rPr>
      </w:pPr>
      <w:r>
        <w:rPr>
          <w:sz w:val="28"/>
        </w:rPr>
        <w:lastRenderedPageBreak/>
        <w:t>Приложение 3</w:t>
      </w:r>
      <w:r w:rsidR="00561D47">
        <w:rPr>
          <w:sz w:val="28"/>
        </w:rPr>
        <w:t xml:space="preserve"> </w:t>
      </w:r>
      <w:r w:rsidR="006E12FD">
        <w:rPr>
          <w:sz w:val="28"/>
        </w:rPr>
        <w:t>к постановлению Региональной службы по тарифам и ценам Камчатского края</w:t>
      </w:r>
    </w:p>
    <w:p w:rsidR="006E12FD" w:rsidRDefault="006E12FD" w:rsidP="006E12FD">
      <w:pPr>
        <w:ind w:left="4819"/>
        <w:rPr>
          <w:sz w:val="28"/>
        </w:rPr>
      </w:pPr>
      <w:r>
        <w:rPr>
          <w:sz w:val="28"/>
        </w:rPr>
        <w:t>от ХХ.ХХ.2023 № ХХ-Н</w:t>
      </w:r>
    </w:p>
    <w:p w:rsidR="006E12FD" w:rsidRDefault="006E12FD" w:rsidP="005821B6">
      <w:pPr>
        <w:ind w:left="4819"/>
        <w:rPr>
          <w:sz w:val="28"/>
        </w:rPr>
      </w:pPr>
    </w:p>
    <w:p w:rsidR="008606EF" w:rsidRPr="005E46BA" w:rsidRDefault="005821B6" w:rsidP="008606EF">
      <w:pPr>
        <w:ind w:left="4819"/>
        <w:rPr>
          <w:sz w:val="28"/>
        </w:rPr>
      </w:pPr>
      <w:r>
        <w:rPr>
          <w:sz w:val="28"/>
        </w:rPr>
        <w:t>«</w:t>
      </w:r>
      <w:r w:rsidRPr="005821B6">
        <w:rPr>
          <w:sz w:val="28"/>
        </w:rPr>
        <w:t xml:space="preserve">Приложение </w:t>
      </w:r>
      <w:r w:rsidR="00EB483D">
        <w:rPr>
          <w:sz w:val="28"/>
        </w:rPr>
        <w:t>1</w:t>
      </w:r>
      <w:r w:rsidR="006E12FD">
        <w:rPr>
          <w:sz w:val="28"/>
        </w:rPr>
        <w:t>6</w:t>
      </w:r>
      <w:r w:rsidR="00561D47">
        <w:rPr>
          <w:sz w:val="28"/>
        </w:rPr>
        <w:t xml:space="preserve"> </w:t>
      </w:r>
      <w:r w:rsidR="008606EF" w:rsidRPr="005E46BA">
        <w:rPr>
          <w:sz w:val="28"/>
        </w:rPr>
        <w:t>к постановлению Региональной службы по тарифам и ценам Камчатского края</w:t>
      </w:r>
    </w:p>
    <w:p w:rsidR="008606EF" w:rsidRPr="00C44AD7" w:rsidRDefault="008606EF" w:rsidP="008606EF">
      <w:pPr>
        <w:ind w:left="4819"/>
        <w:rPr>
          <w:sz w:val="28"/>
        </w:rPr>
      </w:pPr>
      <w:r w:rsidRPr="005E46BA">
        <w:rPr>
          <w:sz w:val="28"/>
        </w:rPr>
        <w:t>от 24.11.2022 № 413</w:t>
      </w:r>
    </w:p>
    <w:p w:rsidR="005821B6" w:rsidRPr="003E0013" w:rsidRDefault="005821B6" w:rsidP="005821B6">
      <w:pPr>
        <w:tabs>
          <w:tab w:val="left" w:pos="525"/>
          <w:tab w:val="right" w:pos="9540"/>
        </w:tabs>
        <w:ind w:left="4678"/>
        <w:jc w:val="both"/>
        <w:rPr>
          <w:bCs/>
          <w:szCs w:val="28"/>
        </w:rPr>
      </w:pPr>
      <w:r w:rsidRPr="003E0013">
        <w:rPr>
          <w:bCs/>
          <w:szCs w:val="28"/>
        </w:rPr>
        <w:t xml:space="preserve"> </w:t>
      </w:r>
    </w:p>
    <w:p w:rsidR="00EB483D" w:rsidRPr="00EB483D" w:rsidRDefault="00EB483D" w:rsidP="00EB483D">
      <w:pPr>
        <w:widowControl w:val="0"/>
        <w:suppressAutoHyphens/>
        <w:ind w:left="357"/>
        <w:contextualSpacing/>
        <w:jc w:val="center"/>
        <w:rPr>
          <w:rFonts w:eastAsia="Arial Unicode MS"/>
          <w:sz w:val="28"/>
          <w:szCs w:val="28"/>
          <w:lang w:eastAsia="en-US" w:bidi="en-US"/>
        </w:rPr>
      </w:pPr>
      <w:r w:rsidRPr="00EB483D">
        <w:rPr>
          <w:rFonts w:eastAsia="Arial Unicode MS"/>
          <w:sz w:val="28"/>
          <w:szCs w:val="28"/>
          <w:lang w:eastAsia="en-US" w:bidi="en-US"/>
        </w:rPr>
        <w:t>Цены (тарифы) на электрическую энергию АО «</w:t>
      </w:r>
      <w:proofErr w:type="spellStart"/>
      <w:r w:rsidRPr="00EB483D">
        <w:rPr>
          <w:rFonts w:eastAsia="Arial Unicode MS"/>
          <w:sz w:val="28"/>
          <w:szCs w:val="28"/>
          <w:lang w:eastAsia="en-US" w:bidi="en-US"/>
        </w:rPr>
        <w:t>Корякэнерго</w:t>
      </w:r>
      <w:proofErr w:type="spellEnd"/>
      <w:r w:rsidRPr="00EB483D">
        <w:rPr>
          <w:rFonts w:eastAsia="Arial Unicode MS"/>
          <w:sz w:val="28"/>
          <w:szCs w:val="28"/>
          <w:lang w:eastAsia="en-US" w:bidi="en-US"/>
        </w:rPr>
        <w:t xml:space="preserve">» для населения и приравненных к нему категорий потребителей по Камчатскому краю, </w:t>
      </w:r>
    </w:p>
    <w:p w:rsidR="00EB483D" w:rsidRDefault="00EB483D" w:rsidP="00EB483D">
      <w:pPr>
        <w:widowControl w:val="0"/>
        <w:suppressAutoHyphens/>
        <w:ind w:left="357"/>
        <w:contextualSpacing/>
        <w:jc w:val="center"/>
        <w:rPr>
          <w:rFonts w:eastAsia="Arial Unicode MS"/>
          <w:sz w:val="28"/>
          <w:szCs w:val="28"/>
          <w:lang w:eastAsia="en-US" w:bidi="en-US"/>
        </w:rPr>
      </w:pPr>
      <w:r>
        <w:rPr>
          <w:rFonts w:eastAsia="Arial Unicode MS"/>
          <w:sz w:val="28"/>
          <w:szCs w:val="28"/>
          <w:lang w:eastAsia="en-US" w:bidi="en-US"/>
        </w:rPr>
        <w:t>на 2024</w:t>
      </w:r>
      <w:r w:rsidRPr="00EB483D">
        <w:rPr>
          <w:rFonts w:eastAsia="Arial Unicode MS"/>
          <w:sz w:val="28"/>
          <w:szCs w:val="28"/>
          <w:lang w:eastAsia="en-US" w:bidi="en-US"/>
        </w:rPr>
        <w:t xml:space="preserve"> год</w:t>
      </w:r>
    </w:p>
    <w:p w:rsidR="00EB483D" w:rsidRDefault="00EB483D" w:rsidP="00EB483D">
      <w:pPr>
        <w:widowControl w:val="0"/>
        <w:suppressAutoHyphens/>
        <w:ind w:left="357"/>
        <w:contextualSpacing/>
        <w:jc w:val="center"/>
        <w:rPr>
          <w:rFonts w:eastAsia="Arial Unicode MS"/>
          <w:sz w:val="28"/>
          <w:szCs w:val="28"/>
          <w:lang w:eastAsia="en-US" w:bidi="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5140"/>
        <w:gridCol w:w="1843"/>
        <w:gridCol w:w="1835"/>
      </w:tblGrid>
      <w:tr w:rsidR="003A6291" w:rsidRPr="00B11AAF" w:rsidTr="009C5D6B">
        <w:trPr>
          <w:jc w:val="center"/>
        </w:trPr>
        <w:tc>
          <w:tcPr>
            <w:tcW w:w="809" w:type="dxa"/>
            <w:vMerge w:val="restart"/>
            <w:vAlign w:val="center"/>
          </w:tcPr>
          <w:p w:rsidR="003A6291" w:rsidRPr="00B11AAF" w:rsidRDefault="003A6291" w:rsidP="00721FAF">
            <w:pPr>
              <w:jc w:val="center"/>
              <w:rPr>
                <w:sz w:val="20"/>
              </w:rPr>
            </w:pPr>
            <w:r w:rsidRPr="00B11AAF">
              <w:rPr>
                <w:sz w:val="20"/>
              </w:rPr>
              <w:t>№ п/п</w:t>
            </w:r>
          </w:p>
        </w:tc>
        <w:tc>
          <w:tcPr>
            <w:tcW w:w="5140" w:type="dxa"/>
            <w:vMerge w:val="restart"/>
            <w:vAlign w:val="center"/>
          </w:tcPr>
          <w:p w:rsidR="003A6291" w:rsidRPr="00B11AAF" w:rsidRDefault="003A6291" w:rsidP="00721FAF">
            <w:pPr>
              <w:pStyle w:val="af7"/>
              <w:jc w:val="center"/>
              <w:rPr>
                <w:rFonts w:ascii="Times New Roman" w:hAnsi="Times New Roman"/>
                <w:sz w:val="20"/>
              </w:rPr>
            </w:pPr>
            <w:r w:rsidRPr="00B11AAF">
              <w:rPr>
                <w:rFonts w:ascii="Times New Roman" w:hAnsi="Times New Roman"/>
                <w:sz w:val="20"/>
              </w:rPr>
              <w:t>Категории потребителей с разбивкой</w:t>
            </w:r>
            <w:r w:rsidRPr="00B11AAF">
              <w:rPr>
                <w:rFonts w:ascii="Times New Roman" w:hAnsi="Times New Roman"/>
                <w:sz w:val="20"/>
              </w:rPr>
              <w:br/>
              <w:t>по ставкам и дифференциацией</w:t>
            </w:r>
            <w:r w:rsidRPr="00B11AAF">
              <w:rPr>
                <w:rFonts w:ascii="Times New Roman" w:hAnsi="Times New Roman"/>
                <w:sz w:val="20"/>
              </w:rPr>
              <w:br/>
              <w:t>по зонам суток</w:t>
            </w:r>
          </w:p>
        </w:tc>
        <w:tc>
          <w:tcPr>
            <w:tcW w:w="3678" w:type="dxa"/>
            <w:gridSpan w:val="2"/>
            <w:vAlign w:val="center"/>
          </w:tcPr>
          <w:p w:rsidR="003A6291" w:rsidRPr="00B11AAF" w:rsidRDefault="003A6291" w:rsidP="00721FAF">
            <w:pPr>
              <w:pStyle w:val="af7"/>
              <w:jc w:val="center"/>
              <w:rPr>
                <w:rFonts w:ascii="Times New Roman" w:hAnsi="Times New Roman"/>
                <w:sz w:val="20"/>
              </w:rPr>
            </w:pPr>
            <w:r w:rsidRPr="00B11AAF">
              <w:rPr>
                <w:rFonts w:ascii="Times New Roman" w:hAnsi="Times New Roman"/>
                <w:sz w:val="20"/>
              </w:rPr>
              <w:t>Цена (тариф), руб./</w:t>
            </w:r>
            <w:proofErr w:type="spellStart"/>
            <w:r w:rsidRPr="00B11AAF">
              <w:rPr>
                <w:rFonts w:ascii="Times New Roman" w:hAnsi="Times New Roman"/>
                <w:sz w:val="20"/>
              </w:rPr>
              <w:t>кВт·ч</w:t>
            </w:r>
            <w:proofErr w:type="spellEnd"/>
          </w:p>
          <w:p w:rsidR="003A6291" w:rsidRPr="00B11AAF" w:rsidRDefault="003A6291" w:rsidP="00721FAF">
            <w:pPr>
              <w:pStyle w:val="af7"/>
              <w:jc w:val="center"/>
              <w:rPr>
                <w:rFonts w:ascii="Times New Roman" w:hAnsi="Times New Roman"/>
                <w:sz w:val="20"/>
              </w:rPr>
            </w:pPr>
            <w:r w:rsidRPr="00B11AAF">
              <w:rPr>
                <w:rFonts w:ascii="Times New Roman" w:hAnsi="Times New Roman"/>
                <w:sz w:val="20"/>
              </w:rPr>
              <w:t>(с учетом НДС)</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vMerge/>
          </w:tcPr>
          <w:p w:rsidR="003A6291" w:rsidRPr="00B11AAF" w:rsidRDefault="003A6291" w:rsidP="00721FAF">
            <w:pPr>
              <w:jc w:val="center"/>
              <w:rPr>
                <w:sz w:val="20"/>
              </w:rPr>
            </w:pPr>
          </w:p>
        </w:tc>
        <w:tc>
          <w:tcPr>
            <w:tcW w:w="1843" w:type="dxa"/>
            <w:vAlign w:val="center"/>
          </w:tcPr>
          <w:p w:rsidR="003A6291" w:rsidRDefault="003A6291" w:rsidP="00721FAF">
            <w:pPr>
              <w:pStyle w:val="af7"/>
              <w:jc w:val="center"/>
              <w:rPr>
                <w:rFonts w:ascii="Times New Roman" w:hAnsi="Times New Roman"/>
                <w:sz w:val="20"/>
              </w:rPr>
            </w:pPr>
            <w:r w:rsidRPr="00B11AAF">
              <w:rPr>
                <w:rFonts w:ascii="Times New Roman" w:hAnsi="Times New Roman"/>
                <w:sz w:val="20"/>
              </w:rPr>
              <w:t>I полугодие</w:t>
            </w:r>
          </w:p>
          <w:p w:rsidR="003A6291" w:rsidRPr="00B11AAF" w:rsidRDefault="003A6291" w:rsidP="00721FAF">
            <w:pPr>
              <w:pStyle w:val="af7"/>
              <w:jc w:val="center"/>
              <w:rPr>
                <w:rFonts w:ascii="Times New Roman" w:hAnsi="Times New Roman"/>
                <w:sz w:val="20"/>
              </w:rPr>
            </w:pPr>
            <w:r w:rsidRPr="003F62B2">
              <w:rPr>
                <w:rFonts w:ascii="Times New Roman" w:hAnsi="Times New Roman"/>
                <w:sz w:val="20"/>
              </w:rPr>
              <w:t>с 01.01.2024 г. по 30.06.2024 г.</w:t>
            </w:r>
          </w:p>
        </w:tc>
        <w:tc>
          <w:tcPr>
            <w:tcW w:w="1835" w:type="dxa"/>
            <w:vAlign w:val="center"/>
          </w:tcPr>
          <w:p w:rsidR="003A6291" w:rsidRDefault="003A6291" w:rsidP="00721FAF">
            <w:pPr>
              <w:pStyle w:val="af7"/>
              <w:jc w:val="center"/>
              <w:rPr>
                <w:rFonts w:ascii="Times New Roman" w:hAnsi="Times New Roman"/>
                <w:sz w:val="20"/>
              </w:rPr>
            </w:pPr>
            <w:r w:rsidRPr="003F62B2">
              <w:rPr>
                <w:rFonts w:ascii="Times New Roman" w:hAnsi="Times New Roman"/>
                <w:sz w:val="20"/>
              </w:rPr>
              <w:t>II</w:t>
            </w:r>
            <w:r w:rsidRPr="00B11AAF">
              <w:rPr>
                <w:rFonts w:ascii="Times New Roman" w:hAnsi="Times New Roman"/>
                <w:sz w:val="20"/>
              </w:rPr>
              <w:t xml:space="preserve"> полугодие</w:t>
            </w:r>
          </w:p>
          <w:p w:rsidR="003A6291" w:rsidRPr="003F62B2" w:rsidRDefault="003A6291" w:rsidP="00721FAF">
            <w:pPr>
              <w:pStyle w:val="af7"/>
              <w:jc w:val="center"/>
              <w:rPr>
                <w:rFonts w:ascii="Times New Roman" w:hAnsi="Times New Roman"/>
                <w:sz w:val="20"/>
              </w:rPr>
            </w:pPr>
            <w:r w:rsidRPr="003F62B2">
              <w:rPr>
                <w:rFonts w:ascii="Times New Roman" w:hAnsi="Times New Roman"/>
                <w:sz w:val="20"/>
              </w:rPr>
              <w:t>с 01.07.2024 г. по 31.12.2024 г.</w:t>
            </w:r>
          </w:p>
        </w:tc>
      </w:tr>
      <w:tr w:rsidR="003A6291" w:rsidRPr="00B11AAF" w:rsidTr="009C5D6B">
        <w:trPr>
          <w:jc w:val="center"/>
        </w:trPr>
        <w:tc>
          <w:tcPr>
            <w:tcW w:w="809" w:type="dxa"/>
          </w:tcPr>
          <w:p w:rsidR="003A6291" w:rsidRPr="00B11AAF" w:rsidRDefault="003A6291" w:rsidP="00721FAF">
            <w:pPr>
              <w:jc w:val="center"/>
              <w:rPr>
                <w:sz w:val="20"/>
              </w:rPr>
            </w:pPr>
            <w:r w:rsidRPr="00B11AAF">
              <w:rPr>
                <w:sz w:val="20"/>
              </w:rPr>
              <w:t>1</w:t>
            </w:r>
          </w:p>
        </w:tc>
        <w:tc>
          <w:tcPr>
            <w:tcW w:w="5140" w:type="dxa"/>
          </w:tcPr>
          <w:p w:rsidR="003A6291" w:rsidRPr="00B11AAF" w:rsidRDefault="003A6291" w:rsidP="00721FAF">
            <w:pPr>
              <w:ind w:firstLine="286"/>
              <w:jc w:val="center"/>
              <w:rPr>
                <w:sz w:val="20"/>
              </w:rPr>
            </w:pPr>
            <w:r w:rsidRPr="00B11AAF">
              <w:rPr>
                <w:sz w:val="20"/>
              </w:rPr>
              <w:t>2</w:t>
            </w:r>
          </w:p>
        </w:tc>
        <w:tc>
          <w:tcPr>
            <w:tcW w:w="1843" w:type="dxa"/>
          </w:tcPr>
          <w:p w:rsidR="003A6291" w:rsidRPr="00B11AAF" w:rsidRDefault="003A6291" w:rsidP="00721FAF">
            <w:pPr>
              <w:jc w:val="center"/>
              <w:rPr>
                <w:sz w:val="20"/>
              </w:rPr>
            </w:pPr>
            <w:r w:rsidRPr="00B11AAF">
              <w:rPr>
                <w:sz w:val="20"/>
              </w:rPr>
              <w:t>3</w:t>
            </w:r>
          </w:p>
        </w:tc>
        <w:tc>
          <w:tcPr>
            <w:tcW w:w="1835" w:type="dxa"/>
          </w:tcPr>
          <w:p w:rsidR="003A6291" w:rsidRPr="00B11AAF" w:rsidRDefault="003A6291" w:rsidP="00721FAF">
            <w:pPr>
              <w:jc w:val="center"/>
              <w:rPr>
                <w:sz w:val="20"/>
              </w:rPr>
            </w:pPr>
            <w:r w:rsidRPr="00B11AAF">
              <w:rPr>
                <w:sz w:val="20"/>
              </w:rPr>
              <w:t>4</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1</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Население и приравненные к нему, за исключением населения</w:t>
            </w:r>
            <w:r w:rsidRPr="00B11AAF">
              <w:rPr>
                <w:rFonts w:ascii="Times New Roman" w:hAnsi="Times New Roman"/>
                <w:sz w:val="20"/>
              </w:rPr>
              <w:br/>
              <w:t>и потребителей, указанных в строках 2–8:</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w:t>
            </w:r>
            <w:r w:rsidRPr="00B11AAF">
              <w:rPr>
                <w:rFonts w:ascii="Times New Roman" w:hAnsi="Times New Roman"/>
                <w:sz w:val="20"/>
              </w:rPr>
              <w:br/>
              <w:t>в целях дальнейшей продажи населению и приравненным к нему категориям потребителей, указанным в настоящей строке.</w:t>
            </w:r>
          </w:p>
        </w:tc>
      </w:tr>
      <w:tr w:rsidR="003A6291" w:rsidRPr="00B11AAF" w:rsidTr="009C5D6B">
        <w:trPr>
          <w:jc w:val="center"/>
        </w:trPr>
        <w:tc>
          <w:tcPr>
            <w:tcW w:w="809" w:type="dxa"/>
          </w:tcPr>
          <w:p w:rsidR="003A6291" w:rsidRPr="00B11AAF" w:rsidRDefault="003A6291" w:rsidP="00721FAF">
            <w:pPr>
              <w:jc w:val="center"/>
              <w:rPr>
                <w:sz w:val="20"/>
              </w:rPr>
            </w:pPr>
            <w:r w:rsidRPr="00B11AAF">
              <w:rPr>
                <w:sz w:val="20"/>
              </w:rPr>
              <w:t>1.1</w:t>
            </w:r>
          </w:p>
        </w:tc>
        <w:tc>
          <w:tcPr>
            <w:tcW w:w="5140" w:type="dxa"/>
          </w:tcPr>
          <w:p w:rsidR="003A6291" w:rsidRPr="00B11AAF" w:rsidRDefault="003A6291" w:rsidP="00721FAF">
            <w:pPr>
              <w:ind w:firstLine="286"/>
              <w:jc w:val="both"/>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3A6291" w:rsidRPr="00D741BB" w:rsidRDefault="00D741BB" w:rsidP="00721FAF">
            <w:pPr>
              <w:jc w:val="center"/>
              <w:rPr>
                <w:sz w:val="20"/>
                <w:szCs w:val="20"/>
              </w:rPr>
            </w:pPr>
            <w:r w:rsidRPr="00D741BB">
              <w:rPr>
                <w:sz w:val="20"/>
                <w:szCs w:val="20"/>
              </w:rPr>
              <w:t>41,502</w:t>
            </w:r>
          </w:p>
        </w:tc>
        <w:tc>
          <w:tcPr>
            <w:tcW w:w="1835" w:type="dxa"/>
          </w:tcPr>
          <w:p w:rsidR="003A6291" w:rsidRPr="00D741BB" w:rsidRDefault="00D741BB" w:rsidP="00721FAF">
            <w:pPr>
              <w:jc w:val="center"/>
              <w:rPr>
                <w:sz w:val="20"/>
                <w:szCs w:val="20"/>
              </w:rPr>
            </w:pPr>
            <w:r w:rsidRPr="00D741BB">
              <w:rPr>
                <w:sz w:val="20"/>
                <w:szCs w:val="20"/>
              </w:rPr>
              <w:t>60,806</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1.2</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3A6291" w:rsidRPr="00B11AAF" w:rsidTr="009C5D6B">
        <w:trPr>
          <w:trHeight w:val="188"/>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Дневная зона (пиковая и полупиковая)</w:t>
            </w:r>
          </w:p>
        </w:tc>
        <w:tc>
          <w:tcPr>
            <w:tcW w:w="1843" w:type="dxa"/>
          </w:tcPr>
          <w:p w:rsidR="003A6291" w:rsidRPr="000E68C8" w:rsidRDefault="00D741BB" w:rsidP="00721FAF">
            <w:pPr>
              <w:widowControl w:val="0"/>
              <w:tabs>
                <w:tab w:val="left" w:pos="1155"/>
              </w:tabs>
              <w:suppressAutoHyphens/>
              <w:jc w:val="center"/>
              <w:rPr>
                <w:sz w:val="20"/>
                <w:szCs w:val="20"/>
              </w:rPr>
            </w:pPr>
            <w:r>
              <w:rPr>
                <w:sz w:val="20"/>
                <w:szCs w:val="20"/>
              </w:rPr>
              <w:t>47,727</w:t>
            </w:r>
          </w:p>
        </w:tc>
        <w:tc>
          <w:tcPr>
            <w:tcW w:w="1835" w:type="dxa"/>
          </w:tcPr>
          <w:p w:rsidR="003A6291" w:rsidRPr="000E68C8" w:rsidRDefault="00D741BB" w:rsidP="00721FAF">
            <w:pPr>
              <w:widowControl w:val="0"/>
              <w:suppressAutoHyphens/>
              <w:jc w:val="center"/>
              <w:rPr>
                <w:rFonts w:eastAsia="Arial Unicode MS" w:cs="Tahoma"/>
                <w:sz w:val="20"/>
                <w:lang w:bidi="en-US"/>
              </w:rPr>
            </w:pPr>
            <w:r>
              <w:rPr>
                <w:rFonts w:eastAsia="Arial Unicode MS" w:cs="Tahoma"/>
                <w:sz w:val="20"/>
                <w:lang w:bidi="en-US"/>
              </w:rPr>
              <w:t>69,927</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Ночная зона</w:t>
            </w:r>
          </w:p>
        </w:tc>
        <w:tc>
          <w:tcPr>
            <w:tcW w:w="1843" w:type="dxa"/>
          </w:tcPr>
          <w:p w:rsidR="003A6291" w:rsidRPr="000E68C8" w:rsidRDefault="00D741BB" w:rsidP="00721FAF">
            <w:pPr>
              <w:widowControl w:val="0"/>
              <w:tabs>
                <w:tab w:val="left" w:pos="1155"/>
              </w:tabs>
              <w:suppressAutoHyphens/>
              <w:jc w:val="center"/>
              <w:rPr>
                <w:sz w:val="20"/>
                <w:szCs w:val="20"/>
              </w:rPr>
            </w:pPr>
            <w:r>
              <w:rPr>
                <w:sz w:val="20"/>
                <w:szCs w:val="20"/>
              </w:rPr>
              <w:t>29,051</w:t>
            </w:r>
          </w:p>
        </w:tc>
        <w:tc>
          <w:tcPr>
            <w:tcW w:w="1835" w:type="dxa"/>
          </w:tcPr>
          <w:p w:rsidR="003A6291" w:rsidRPr="000E68C8" w:rsidRDefault="00D741BB" w:rsidP="00721FAF">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1.3</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Пиковая зона</w:t>
            </w:r>
          </w:p>
        </w:tc>
        <w:tc>
          <w:tcPr>
            <w:tcW w:w="1843" w:type="dxa"/>
          </w:tcPr>
          <w:p w:rsidR="003A6291" w:rsidRPr="000E68C8" w:rsidRDefault="003477DD" w:rsidP="00721FAF">
            <w:pPr>
              <w:widowControl w:val="0"/>
              <w:tabs>
                <w:tab w:val="left" w:pos="1155"/>
              </w:tabs>
              <w:suppressAutoHyphens/>
              <w:jc w:val="center"/>
              <w:rPr>
                <w:sz w:val="20"/>
                <w:szCs w:val="20"/>
              </w:rPr>
            </w:pPr>
            <w:r>
              <w:rPr>
                <w:sz w:val="20"/>
                <w:szCs w:val="20"/>
              </w:rPr>
              <w:t>51,877</w:t>
            </w:r>
          </w:p>
        </w:tc>
        <w:tc>
          <w:tcPr>
            <w:tcW w:w="1835" w:type="dxa"/>
          </w:tcPr>
          <w:p w:rsidR="003A6291" w:rsidRPr="000E68C8" w:rsidRDefault="003477DD" w:rsidP="00721FAF">
            <w:pPr>
              <w:widowControl w:val="0"/>
              <w:suppressAutoHyphens/>
              <w:jc w:val="center"/>
              <w:rPr>
                <w:rFonts w:eastAsia="Arial Unicode MS" w:cs="Tahoma"/>
                <w:sz w:val="20"/>
                <w:lang w:bidi="en-US"/>
              </w:rPr>
            </w:pPr>
            <w:r>
              <w:rPr>
                <w:rFonts w:eastAsia="Arial Unicode MS" w:cs="Tahoma"/>
                <w:sz w:val="20"/>
                <w:lang w:bidi="en-US"/>
              </w:rPr>
              <w:t>76,008</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Полупиковая зона</w:t>
            </w:r>
          </w:p>
        </w:tc>
        <w:tc>
          <w:tcPr>
            <w:tcW w:w="1843" w:type="dxa"/>
          </w:tcPr>
          <w:p w:rsidR="003A6291" w:rsidRPr="000E68C8" w:rsidRDefault="003477DD" w:rsidP="00721FAF">
            <w:pPr>
              <w:widowControl w:val="0"/>
              <w:tabs>
                <w:tab w:val="left" w:pos="1155"/>
              </w:tabs>
              <w:suppressAutoHyphens/>
              <w:jc w:val="center"/>
              <w:rPr>
                <w:sz w:val="20"/>
                <w:szCs w:val="20"/>
              </w:rPr>
            </w:pPr>
            <w:r>
              <w:rPr>
                <w:sz w:val="20"/>
                <w:szCs w:val="20"/>
              </w:rPr>
              <w:t>41,502</w:t>
            </w:r>
          </w:p>
        </w:tc>
        <w:tc>
          <w:tcPr>
            <w:tcW w:w="1835" w:type="dxa"/>
          </w:tcPr>
          <w:p w:rsidR="003A6291" w:rsidRPr="000E68C8" w:rsidRDefault="003477DD" w:rsidP="00721FAF">
            <w:pPr>
              <w:widowControl w:val="0"/>
              <w:suppressAutoHyphens/>
              <w:jc w:val="center"/>
              <w:rPr>
                <w:rFonts w:eastAsia="Arial Unicode MS" w:cs="Tahoma"/>
                <w:sz w:val="20"/>
                <w:lang w:bidi="en-US"/>
              </w:rPr>
            </w:pPr>
            <w:r>
              <w:rPr>
                <w:rFonts w:eastAsia="Arial Unicode MS" w:cs="Tahoma"/>
                <w:sz w:val="20"/>
                <w:lang w:bidi="en-US"/>
              </w:rPr>
              <w:t>60,806</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Ночная зона</w:t>
            </w:r>
          </w:p>
        </w:tc>
        <w:tc>
          <w:tcPr>
            <w:tcW w:w="1843" w:type="dxa"/>
          </w:tcPr>
          <w:p w:rsidR="003A6291" w:rsidRPr="000E68C8" w:rsidRDefault="003477DD" w:rsidP="00721FAF">
            <w:pPr>
              <w:widowControl w:val="0"/>
              <w:tabs>
                <w:tab w:val="left" w:pos="1155"/>
              </w:tabs>
              <w:suppressAutoHyphens/>
              <w:jc w:val="center"/>
              <w:rPr>
                <w:sz w:val="20"/>
                <w:szCs w:val="20"/>
              </w:rPr>
            </w:pPr>
            <w:r>
              <w:rPr>
                <w:sz w:val="20"/>
                <w:szCs w:val="20"/>
              </w:rPr>
              <w:t>29,051</w:t>
            </w:r>
          </w:p>
        </w:tc>
        <w:tc>
          <w:tcPr>
            <w:tcW w:w="1835" w:type="dxa"/>
          </w:tcPr>
          <w:p w:rsidR="003A6291" w:rsidRPr="000E68C8" w:rsidRDefault="003477DD" w:rsidP="00721FAF">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2</w:t>
            </w:r>
          </w:p>
        </w:tc>
        <w:tc>
          <w:tcPr>
            <w:tcW w:w="8818" w:type="dxa"/>
            <w:gridSpan w:val="3"/>
            <w:vAlign w:val="center"/>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w:t>
            </w:r>
            <w:r w:rsidRPr="00B11AAF">
              <w:rPr>
                <w:rFonts w:ascii="Times New Roman" w:hAnsi="Times New Roman"/>
                <w:sz w:val="20"/>
              </w:rPr>
              <w:lastRenderedPageBreak/>
              <w:t>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3A6291" w:rsidRPr="00B11AAF" w:rsidTr="009C5D6B">
        <w:trPr>
          <w:jc w:val="center"/>
        </w:trPr>
        <w:tc>
          <w:tcPr>
            <w:tcW w:w="809" w:type="dxa"/>
          </w:tcPr>
          <w:p w:rsidR="003A6291" w:rsidRPr="00B11AAF" w:rsidRDefault="003A6291" w:rsidP="00721FAF">
            <w:pPr>
              <w:jc w:val="center"/>
              <w:rPr>
                <w:sz w:val="20"/>
              </w:rPr>
            </w:pPr>
            <w:r w:rsidRPr="00B11AAF">
              <w:rPr>
                <w:sz w:val="20"/>
              </w:rPr>
              <w:lastRenderedPageBreak/>
              <w:t>2.1</w:t>
            </w:r>
          </w:p>
        </w:tc>
        <w:tc>
          <w:tcPr>
            <w:tcW w:w="5140" w:type="dxa"/>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3A6291" w:rsidRPr="000E68C8" w:rsidRDefault="008C4711" w:rsidP="00721FAF">
            <w:pPr>
              <w:widowControl w:val="0"/>
              <w:tabs>
                <w:tab w:val="left" w:pos="1155"/>
              </w:tabs>
              <w:suppressAutoHyphens/>
              <w:jc w:val="center"/>
              <w:rPr>
                <w:sz w:val="20"/>
                <w:szCs w:val="20"/>
              </w:rPr>
            </w:pPr>
            <w:r>
              <w:rPr>
                <w:sz w:val="20"/>
                <w:szCs w:val="20"/>
              </w:rPr>
              <w:t>29,051</w:t>
            </w:r>
          </w:p>
        </w:tc>
        <w:tc>
          <w:tcPr>
            <w:tcW w:w="1835" w:type="dxa"/>
          </w:tcPr>
          <w:p w:rsidR="003A6291" w:rsidRPr="000E68C8" w:rsidRDefault="008C4711" w:rsidP="00721FAF">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2.2</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Дневная зона (пиковая и полупиковая)</w:t>
            </w:r>
          </w:p>
        </w:tc>
        <w:tc>
          <w:tcPr>
            <w:tcW w:w="1843" w:type="dxa"/>
          </w:tcPr>
          <w:p w:rsidR="003A6291" w:rsidRPr="008C4711" w:rsidRDefault="008C4711" w:rsidP="00721FAF">
            <w:pPr>
              <w:widowControl w:val="0"/>
              <w:tabs>
                <w:tab w:val="left" w:pos="1155"/>
              </w:tabs>
              <w:suppressAutoHyphens/>
              <w:jc w:val="center"/>
              <w:rPr>
                <w:sz w:val="20"/>
                <w:szCs w:val="20"/>
              </w:rPr>
            </w:pPr>
            <w:r w:rsidRPr="008C4711">
              <w:rPr>
                <w:sz w:val="20"/>
                <w:szCs w:val="20"/>
              </w:rPr>
              <w:t>33,409</w:t>
            </w:r>
          </w:p>
        </w:tc>
        <w:tc>
          <w:tcPr>
            <w:tcW w:w="1835" w:type="dxa"/>
          </w:tcPr>
          <w:p w:rsidR="003A6291" w:rsidRPr="000E68C8" w:rsidRDefault="008C4711" w:rsidP="00721FAF">
            <w:pPr>
              <w:widowControl w:val="0"/>
              <w:suppressAutoHyphens/>
              <w:jc w:val="center"/>
              <w:rPr>
                <w:rFonts w:eastAsia="Arial Unicode MS" w:cs="Tahoma"/>
                <w:sz w:val="20"/>
                <w:lang w:bidi="en-US"/>
              </w:rPr>
            </w:pPr>
            <w:r>
              <w:rPr>
                <w:rFonts w:eastAsia="Arial Unicode MS" w:cs="Tahoma"/>
                <w:sz w:val="20"/>
                <w:lang w:bidi="en-US"/>
              </w:rPr>
              <w:t>48,949</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Ночная зона</w:t>
            </w:r>
          </w:p>
        </w:tc>
        <w:tc>
          <w:tcPr>
            <w:tcW w:w="1843" w:type="dxa"/>
          </w:tcPr>
          <w:p w:rsidR="003A6291" w:rsidRPr="008C4711" w:rsidRDefault="008C4711" w:rsidP="00721FAF">
            <w:pPr>
              <w:widowControl w:val="0"/>
              <w:tabs>
                <w:tab w:val="left" w:pos="1155"/>
              </w:tabs>
              <w:suppressAutoHyphens/>
              <w:jc w:val="center"/>
              <w:rPr>
                <w:sz w:val="20"/>
                <w:szCs w:val="20"/>
              </w:rPr>
            </w:pPr>
            <w:r w:rsidRPr="008C4711">
              <w:rPr>
                <w:sz w:val="20"/>
                <w:szCs w:val="20"/>
              </w:rPr>
              <w:t>20,336</w:t>
            </w:r>
          </w:p>
        </w:tc>
        <w:tc>
          <w:tcPr>
            <w:tcW w:w="1835" w:type="dxa"/>
          </w:tcPr>
          <w:p w:rsidR="003A6291" w:rsidRPr="000E68C8" w:rsidRDefault="008C4711" w:rsidP="00721FAF">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2.3</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Пиковая зона</w:t>
            </w:r>
          </w:p>
        </w:tc>
        <w:tc>
          <w:tcPr>
            <w:tcW w:w="1843" w:type="dxa"/>
          </w:tcPr>
          <w:p w:rsidR="003A6291" w:rsidRPr="000E68C8" w:rsidRDefault="008C4711" w:rsidP="00721FAF">
            <w:pPr>
              <w:widowControl w:val="0"/>
              <w:tabs>
                <w:tab w:val="left" w:pos="1155"/>
              </w:tabs>
              <w:suppressAutoHyphens/>
              <w:jc w:val="center"/>
              <w:rPr>
                <w:sz w:val="20"/>
                <w:szCs w:val="20"/>
              </w:rPr>
            </w:pPr>
            <w:r>
              <w:rPr>
                <w:sz w:val="20"/>
                <w:szCs w:val="20"/>
              </w:rPr>
              <w:t>36,314</w:t>
            </w:r>
          </w:p>
        </w:tc>
        <w:tc>
          <w:tcPr>
            <w:tcW w:w="1835" w:type="dxa"/>
          </w:tcPr>
          <w:p w:rsidR="003A6291" w:rsidRPr="000E68C8" w:rsidRDefault="008C4711" w:rsidP="00721FAF">
            <w:pPr>
              <w:widowControl w:val="0"/>
              <w:suppressAutoHyphens/>
              <w:jc w:val="center"/>
              <w:rPr>
                <w:rFonts w:eastAsia="Arial Unicode MS" w:cs="Tahoma"/>
                <w:sz w:val="20"/>
                <w:lang w:bidi="en-US"/>
              </w:rPr>
            </w:pPr>
            <w:r>
              <w:rPr>
                <w:rFonts w:eastAsia="Arial Unicode MS" w:cs="Tahoma"/>
                <w:sz w:val="20"/>
                <w:lang w:bidi="en-US"/>
              </w:rPr>
              <w:t>53,205</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Полупиковая зона</w:t>
            </w:r>
          </w:p>
        </w:tc>
        <w:tc>
          <w:tcPr>
            <w:tcW w:w="1843" w:type="dxa"/>
          </w:tcPr>
          <w:p w:rsidR="003A6291" w:rsidRPr="000E68C8" w:rsidRDefault="008C4711" w:rsidP="00721FAF">
            <w:pPr>
              <w:widowControl w:val="0"/>
              <w:tabs>
                <w:tab w:val="left" w:pos="1155"/>
              </w:tabs>
              <w:suppressAutoHyphens/>
              <w:jc w:val="center"/>
              <w:rPr>
                <w:sz w:val="20"/>
                <w:szCs w:val="20"/>
              </w:rPr>
            </w:pPr>
            <w:r>
              <w:rPr>
                <w:sz w:val="20"/>
                <w:szCs w:val="20"/>
              </w:rPr>
              <w:t>29,051</w:t>
            </w:r>
          </w:p>
        </w:tc>
        <w:tc>
          <w:tcPr>
            <w:tcW w:w="1835" w:type="dxa"/>
          </w:tcPr>
          <w:p w:rsidR="003A6291" w:rsidRPr="000E68C8" w:rsidRDefault="008C4711" w:rsidP="00721FAF">
            <w:pPr>
              <w:widowControl w:val="0"/>
              <w:suppressAutoHyphens/>
              <w:jc w:val="center"/>
              <w:rPr>
                <w:rFonts w:eastAsia="Arial Unicode MS" w:cs="Tahoma"/>
                <w:sz w:val="20"/>
                <w:lang w:bidi="en-US"/>
              </w:rPr>
            </w:pPr>
            <w:r>
              <w:rPr>
                <w:rFonts w:eastAsia="Arial Unicode MS" w:cs="Tahoma"/>
                <w:sz w:val="20"/>
                <w:lang w:bidi="en-US"/>
              </w:rPr>
              <w:t>42,546</w:t>
            </w:r>
          </w:p>
        </w:tc>
      </w:tr>
      <w:tr w:rsidR="003A6291" w:rsidRPr="00B11AAF" w:rsidTr="009C5D6B">
        <w:trPr>
          <w:jc w:val="center"/>
        </w:trPr>
        <w:tc>
          <w:tcPr>
            <w:tcW w:w="809" w:type="dxa"/>
            <w:vMerge/>
          </w:tcPr>
          <w:p w:rsidR="003A6291" w:rsidRPr="00B11AAF" w:rsidRDefault="003A6291" w:rsidP="00721FAF">
            <w:pPr>
              <w:jc w:val="center"/>
              <w:rPr>
                <w:sz w:val="20"/>
              </w:rPr>
            </w:pPr>
          </w:p>
        </w:tc>
        <w:tc>
          <w:tcPr>
            <w:tcW w:w="5140" w:type="dxa"/>
          </w:tcPr>
          <w:p w:rsidR="003A6291" w:rsidRPr="00B11AAF" w:rsidRDefault="003A6291" w:rsidP="00721FAF">
            <w:pPr>
              <w:ind w:firstLine="286"/>
              <w:jc w:val="both"/>
              <w:rPr>
                <w:sz w:val="20"/>
              </w:rPr>
            </w:pPr>
            <w:r w:rsidRPr="00B11AAF">
              <w:rPr>
                <w:sz w:val="20"/>
              </w:rPr>
              <w:t>Ночная зона</w:t>
            </w:r>
          </w:p>
        </w:tc>
        <w:tc>
          <w:tcPr>
            <w:tcW w:w="1843" w:type="dxa"/>
          </w:tcPr>
          <w:p w:rsidR="003A6291" w:rsidRPr="000E68C8" w:rsidRDefault="008C4711" w:rsidP="00721FAF">
            <w:pPr>
              <w:widowControl w:val="0"/>
              <w:tabs>
                <w:tab w:val="left" w:pos="1155"/>
              </w:tabs>
              <w:suppressAutoHyphens/>
              <w:jc w:val="center"/>
              <w:rPr>
                <w:sz w:val="20"/>
                <w:szCs w:val="20"/>
              </w:rPr>
            </w:pPr>
            <w:r>
              <w:rPr>
                <w:sz w:val="20"/>
                <w:szCs w:val="20"/>
              </w:rPr>
              <w:t>20,336</w:t>
            </w:r>
          </w:p>
        </w:tc>
        <w:tc>
          <w:tcPr>
            <w:tcW w:w="1835" w:type="dxa"/>
          </w:tcPr>
          <w:p w:rsidR="003A6291" w:rsidRPr="000E68C8" w:rsidRDefault="008C4711" w:rsidP="00721FAF">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3</w:t>
            </w:r>
          </w:p>
        </w:tc>
        <w:tc>
          <w:tcPr>
            <w:tcW w:w="8818" w:type="dxa"/>
            <w:gridSpan w:val="3"/>
            <w:vAlign w:val="center"/>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3.1</w:t>
            </w:r>
          </w:p>
        </w:tc>
        <w:tc>
          <w:tcPr>
            <w:tcW w:w="5140" w:type="dxa"/>
            <w:vAlign w:val="center"/>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3.2</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3.3</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4</w:t>
            </w:r>
          </w:p>
        </w:tc>
        <w:tc>
          <w:tcPr>
            <w:tcW w:w="8818" w:type="dxa"/>
            <w:gridSpan w:val="3"/>
            <w:vAlign w:val="center"/>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w:t>
            </w:r>
            <w:r w:rsidRPr="00B11AAF">
              <w:rPr>
                <w:rFonts w:ascii="Times New Roman" w:hAnsi="Times New Roman"/>
                <w:sz w:val="20"/>
              </w:rPr>
              <w:lastRenderedPageBreak/>
              <w:t>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lastRenderedPageBreak/>
              <w:t>4.1</w:t>
            </w:r>
          </w:p>
        </w:tc>
        <w:tc>
          <w:tcPr>
            <w:tcW w:w="5140" w:type="dxa"/>
            <w:vAlign w:val="center"/>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4.2</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4.3</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5</w:t>
            </w:r>
          </w:p>
        </w:tc>
        <w:tc>
          <w:tcPr>
            <w:tcW w:w="8818" w:type="dxa"/>
            <w:gridSpan w:val="3"/>
            <w:vAlign w:val="center"/>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5.1</w:t>
            </w:r>
          </w:p>
        </w:tc>
        <w:tc>
          <w:tcPr>
            <w:tcW w:w="5140" w:type="dxa"/>
            <w:vAlign w:val="center"/>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5.2</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trHeight w:val="60"/>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5.3</w:t>
            </w:r>
          </w:p>
        </w:tc>
        <w:tc>
          <w:tcPr>
            <w:tcW w:w="8818" w:type="dxa"/>
            <w:gridSpan w:val="3"/>
            <w:vAlign w:val="center"/>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6</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6.1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6.2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trHeight w:val="350"/>
          <w:jc w:val="center"/>
        </w:trPr>
        <w:tc>
          <w:tcPr>
            <w:tcW w:w="809" w:type="dxa"/>
            <w:vMerge w:val="restart"/>
          </w:tcPr>
          <w:p w:rsidR="003A6291" w:rsidRPr="00B11AAF" w:rsidRDefault="003A6291" w:rsidP="00721FAF">
            <w:pPr>
              <w:jc w:val="center"/>
              <w:rPr>
                <w:sz w:val="20"/>
              </w:rPr>
            </w:pPr>
            <w:r w:rsidRPr="00B11AAF">
              <w:rPr>
                <w:sz w:val="20"/>
              </w:rPr>
              <w:t>6.3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7</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7.1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7.2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7.3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8</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Население, проживающее в сельских населенных </w:t>
            </w:r>
            <w:proofErr w:type="gramStart"/>
            <w:r w:rsidRPr="00B11AAF">
              <w:rPr>
                <w:rFonts w:ascii="Times New Roman" w:hAnsi="Times New Roman"/>
                <w:sz w:val="20"/>
              </w:rPr>
              <w:t>пунктах,</w:t>
            </w:r>
            <w:r w:rsidRPr="00B11AAF">
              <w:rPr>
                <w:rFonts w:ascii="Times New Roman" w:hAnsi="Times New Roman"/>
                <w:sz w:val="20"/>
              </w:rPr>
              <w:br/>
              <w:t>и</w:t>
            </w:r>
            <w:proofErr w:type="gramEnd"/>
            <w:r w:rsidRPr="00B11AAF">
              <w:rPr>
                <w:rFonts w:ascii="Times New Roman" w:hAnsi="Times New Roman"/>
                <w:sz w:val="20"/>
              </w:rPr>
              <w:t xml:space="preserve"> приравненные к нему, за исключением населения и потребителей, указанных в строках 5–7:</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гарантирующие поставщики, </w:t>
            </w:r>
            <w:proofErr w:type="spellStart"/>
            <w:r w:rsidRPr="00B11AAF">
              <w:rPr>
                <w:rFonts w:ascii="Times New Roman" w:hAnsi="Times New Roman"/>
                <w:sz w:val="20"/>
              </w:rPr>
              <w:t>энергосбытовые</w:t>
            </w:r>
            <w:proofErr w:type="spellEnd"/>
            <w:r w:rsidRPr="00B11AAF">
              <w:rPr>
                <w:rFonts w:ascii="Times New Roman" w:hAnsi="Times New Roman"/>
                <w:sz w:val="20"/>
              </w:rPr>
              <w:t xml:space="preserve">, </w:t>
            </w:r>
            <w:proofErr w:type="spellStart"/>
            <w:r w:rsidRPr="00B11AAF">
              <w:rPr>
                <w:rFonts w:ascii="Times New Roman" w:hAnsi="Times New Roman"/>
                <w:sz w:val="20"/>
              </w:rPr>
              <w:t>энергоснабжающие</w:t>
            </w:r>
            <w:proofErr w:type="spellEnd"/>
            <w:r w:rsidRPr="00B11AAF">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8.1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8.2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8.3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lastRenderedPageBreak/>
              <w:t>9</w:t>
            </w:r>
          </w:p>
        </w:tc>
        <w:tc>
          <w:tcPr>
            <w:tcW w:w="8818" w:type="dxa"/>
            <w:gridSpan w:val="3"/>
          </w:tcPr>
          <w:p w:rsidR="003A6291" w:rsidRPr="00B11AAF" w:rsidRDefault="003A6291" w:rsidP="00721FAF">
            <w:pPr>
              <w:rPr>
                <w:sz w:val="20"/>
              </w:rPr>
            </w:pPr>
            <w:r w:rsidRPr="00B11AAF">
              <w:rPr>
                <w:sz w:val="20"/>
              </w:rPr>
              <w:t>Потребители, приравненные к населению:</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9.1</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B11AAF">
              <w:rPr>
                <w:rFonts w:ascii="Times New Roman" w:hAnsi="Times New Roman"/>
                <w:sz w:val="20"/>
              </w:rPr>
              <w:t>наймодатели</w:t>
            </w:r>
            <w:proofErr w:type="spellEnd"/>
            <w:r w:rsidRPr="00B11AAF">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A6291" w:rsidRPr="00B11AAF" w:rsidRDefault="003A6291" w:rsidP="00721FAF">
            <w:pPr>
              <w:pStyle w:val="af7"/>
              <w:ind w:firstLine="317"/>
              <w:jc w:val="both"/>
              <w:rPr>
                <w:rFonts w:ascii="Times New Roman" w:hAnsi="Times New Roman"/>
                <w:sz w:val="20"/>
              </w:rPr>
            </w:pPr>
            <w:proofErr w:type="spellStart"/>
            <w:r w:rsidRPr="00B11AAF">
              <w:rPr>
                <w:rFonts w:ascii="Times New Roman" w:hAnsi="Times New Roman"/>
                <w:sz w:val="20"/>
              </w:rPr>
              <w:t>наймодателей</w:t>
            </w:r>
            <w:proofErr w:type="spellEnd"/>
            <w:r w:rsidRPr="00B11AAF">
              <w:rPr>
                <w:rFonts w:ascii="Times New Roman" w:hAnsi="Times New Roman"/>
                <w:sz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9.1.1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9.1.2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trHeight w:val="296"/>
          <w:jc w:val="center"/>
        </w:trPr>
        <w:tc>
          <w:tcPr>
            <w:tcW w:w="809" w:type="dxa"/>
            <w:vMerge w:val="restart"/>
          </w:tcPr>
          <w:p w:rsidR="003A6291" w:rsidRPr="00B11AAF" w:rsidRDefault="003A6291" w:rsidP="00721FAF">
            <w:pPr>
              <w:jc w:val="center"/>
              <w:rPr>
                <w:sz w:val="20"/>
              </w:rPr>
            </w:pPr>
            <w:r w:rsidRPr="00B11AAF">
              <w:rPr>
                <w:sz w:val="20"/>
              </w:rPr>
              <w:t>9.1.3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9.2</w:t>
            </w:r>
          </w:p>
        </w:tc>
        <w:tc>
          <w:tcPr>
            <w:tcW w:w="8818" w:type="dxa"/>
            <w:gridSpan w:val="3"/>
          </w:tcPr>
          <w:p w:rsidR="003A6291" w:rsidRPr="00B11AAF" w:rsidRDefault="003A6291" w:rsidP="00721FAF">
            <w:pPr>
              <w:ind w:firstLine="176"/>
              <w:jc w:val="both"/>
              <w:rPr>
                <w:sz w:val="20"/>
              </w:rPr>
            </w:pPr>
            <w:r w:rsidRPr="00B11AAF">
              <w:rPr>
                <w:sz w:val="20"/>
              </w:rPr>
              <w:t>Садоводческие некоммерческие товарищества и огороднические некоммерческие товарищества.</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9.2.1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9.2.2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9.2.3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9.3</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9.3.1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9.3.2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9.3.3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9.4</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w:t>
            </w:r>
            <w:r w:rsidRPr="00B11AAF">
              <w:rPr>
                <w:rFonts w:ascii="Times New Roman" w:hAnsi="Times New Roman"/>
                <w:sz w:val="20"/>
              </w:rPr>
              <w:br/>
              <w:t>и рассчитывающиеся по договору энергоснабжения по показаниям общего прибора учета электрической энергии.</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9.4.1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9.4.2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9.4.3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9.5</w:t>
            </w:r>
          </w:p>
        </w:tc>
        <w:tc>
          <w:tcPr>
            <w:tcW w:w="8818" w:type="dxa"/>
            <w:gridSpan w:val="3"/>
          </w:tcPr>
          <w:p w:rsidR="003A6291" w:rsidRPr="00B11AAF" w:rsidRDefault="003A6291" w:rsidP="00721FAF">
            <w:pPr>
              <w:ind w:firstLine="176"/>
              <w:jc w:val="both"/>
              <w:rPr>
                <w:sz w:val="20"/>
              </w:rPr>
            </w:pPr>
            <w:r w:rsidRPr="00B11AAF">
              <w:rPr>
                <w:sz w:val="20"/>
              </w:rPr>
              <w:t>Содержащиеся за счет прихожан религиозные организации.</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9.5.1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9.5.2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9.5.3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jc w:val="cente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tcPr>
          <w:p w:rsidR="003A6291" w:rsidRPr="00B11AAF" w:rsidRDefault="003A6291" w:rsidP="00721FAF">
            <w:pPr>
              <w:jc w:val="center"/>
              <w:rPr>
                <w:sz w:val="20"/>
              </w:rPr>
            </w:pPr>
            <w:r w:rsidRPr="00B11AAF">
              <w:rPr>
                <w:sz w:val="20"/>
              </w:rPr>
              <w:t>9.6</w:t>
            </w:r>
          </w:p>
        </w:tc>
        <w:tc>
          <w:tcPr>
            <w:tcW w:w="8818" w:type="dxa"/>
            <w:gridSpan w:val="3"/>
          </w:tcPr>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3A6291" w:rsidRPr="00B11AAF" w:rsidRDefault="003A6291" w:rsidP="00721FAF">
            <w:pPr>
              <w:pStyle w:val="af7"/>
              <w:ind w:firstLine="317"/>
              <w:jc w:val="both"/>
              <w:rPr>
                <w:rFonts w:ascii="Times New Roman" w:hAnsi="Times New Roman"/>
                <w:sz w:val="20"/>
              </w:rPr>
            </w:pPr>
            <w:r w:rsidRPr="00B11AAF">
              <w:rPr>
                <w:rFonts w:ascii="Times New Roman" w:hAnsi="Times New Roman"/>
                <w:sz w:val="2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w:t>
            </w:r>
            <w:r w:rsidRPr="00B11AAF">
              <w:rPr>
                <w:rFonts w:ascii="Times New Roman" w:hAnsi="Times New Roman"/>
                <w:sz w:val="20"/>
              </w:rPr>
              <w:br/>
              <w:t>и не используемую для осуществления коммерческой деятельности.</w:t>
            </w:r>
          </w:p>
        </w:tc>
      </w:tr>
      <w:tr w:rsidR="009C5D6B" w:rsidRPr="00B11AAF" w:rsidTr="009C5D6B">
        <w:trPr>
          <w:jc w:val="center"/>
        </w:trPr>
        <w:tc>
          <w:tcPr>
            <w:tcW w:w="809" w:type="dxa"/>
          </w:tcPr>
          <w:p w:rsidR="009C5D6B" w:rsidRPr="00B11AAF" w:rsidRDefault="009C5D6B" w:rsidP="009C5D6B">
            <w:pPr>
              <w:jc w:val="center"/>
              <w:rPr>
                <w:sz w:val="20"/>
              </w:rPr>
            </w:pPr>
            <w:r w:rsidRPr="00B11AAF">
              <w:rPr>
                <w:sz w:val="20"/>
              </w:rPr>
              <w:t>9.6.1</w:t>
            </w:r>
          </w:p>
        </w:tc>
        <w:tc>
          <w:tcPr>
            <w:tcW w:w="5140" w:type="dxa"/>
          </w:tcPr>
          <w:p w:rsidR="009C5D6B" w:rsidRPr="00B11AAF" w:rsidRDefault="009C5D6B" w:rsidP="009C5D6B">
            <w:pPr>
              <w:rPr>
                <w:sz w:val="20"/>
              </w:rPr>
            </w:pPr>
            <w:proofErr w:type="spellStart"/>
            <w:r w:rsidRPr="00B11AAF">
              <w:rPr>
                <w:sz w:val="20"/>
              </w:rPr>
              <w:t>Одноставочный</w:t>
            </w:r>
            <w:proofErr w:type="spellEnd"/>
            <w:r w:rsidRPr="00B11AAF">
              <w:rPr>
                <w:sz w:val="20"/>
              </w:rPr>
              <w:t xml:space="preserve"> тариф</w:t>
            </w:r>
          </w:p>
        </w:tc>
        <w:tc>
          <w:tcPr>
            <w:tcW w:w="1843" w:type="dxa"/>
          </w:tcPr>
          <w:p w:rsidR="009C5D6B" w:rsidRPr="000E68C8" w:rsidRDefault="009C5D6B" w:rsidP="009C5D6B">
            <w:pPr>
              <w:widowControl w:val="0"/>
              <w:tabs>
                <w:tab w:val="left" w:pos="1155"/>
              </w:tabs>
              <w:suppressAutoHyphens/>
              <w:jc w:val="center"/>
              <w:rPr>
                <w:sz w:val="20"/>
                <w:szCs w:val="20"/>
              </w:rPr>
            </w:pPr>
            <w:r>
              <w:rPr>
                <w:sz w:val="20"/>
                <w:szCs w:val="20"/>
              </w:rPr>
              <w:t>29,051</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42,564</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9.6.2</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двум зонам суток</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Дневная зона (пиковая и полупиковая)</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33,409</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48,949</w:t>
            </w:r>
          </w:p>
        </w:tc>
      </w:tr>
      <w:tr w:rsidR="009C5D6B" w:rsidRPr="00B11AAF" w:rsidTr="009C5D6B">
        <w:trPr>
          <w:jc w:val="center"/>
        </w:trPr>
        <w:tc>
          <w:tcPr>
            <w:tcW w:w="809" w:type="dxa"/>
            <w:vMerge/>
          </w:tcPr>
          <w:p w:rsidR="009C5D6B" w:rsidRPr="00B11AAF" w:rsidRDefault="009C5D6B" w:rsidP="009C5D6B">
            <w:pPr>
              <w:jc w:val="center"/>
              <w:rPr>
                <w:sz w:val="20"/>
              </w:rPr>
            </w:pPr>
          </w:p>
        </w:tc>
        <w:tc>
          <w:tcPr>
            <w:tcW w:w="5140" w:type="dxa"/>
          </w:tcPr>
          <w:p w:rsidR="009C5D6B" w:rsidRPr="00B11AAF" w:rsidRDefault="009C5D6B" w:rsidP="009C5D6B">
            <w:pPr>
              <w:ind w:firstLine="286"/>
              <w:jc w:val="both"/>
              <w:rPr>
                <w:sz w:val="20"/>
              </w:rPr>
            </w:pPr>
            <w:r w:rsidRPr="00B11AAF">
              <w:rPr>
                <w:sz w:val="20"/>
              </w:rPr>
              <w:t>Ночная зона</w:t>
            </w:r>
          </w:p>
        </w:tc>
        <w:tc>
          <w:tcPr>
            <w:tcW w:w="1843" w:type="dxa"/>
          </w:tcPr>
          <w:p w:rsidR="009C5D6B" w:rsidRPr="008C4711" w:rsidRDefault="009C5D6B" w:rsidP="009C5D6B">
            <w:pPr>
              <w:widowControl w:val="0"/>
              <w:tabs>
                <w:tab w:val="left" w:pos="1155"/>
              </w:tabs>
              <w:suppressAutoHyphens/>
              <w:jc w:val="center"/>
              <w:rPr>
                <w:sz w:val="20"/>
                <w:szCs w:val="20"/>
              </w:rPr>
            </w:pPr>
            <w:r w:rsidRPr="008C4711">
              <w:rPr>
                <w:sz w:val="20"/>
                <w:szCs w:val="20"/>
              </w:rPr>
              <w:t>20,336</w:t>
            </w:r>
          </w:p>
        </w:tc>
        <w:tc>
          <w:tcPr>
            <w:tcW w:w="1835" w:type="dxa"/>
          </w:tcPr>
          <w:p w:rsidR="009C5D6B" w:rsidRPr="000E68C8" w:rsidRDefault="009C5D6B" w:rsidP="009C5D6B">
            <w:pPr>
              <w:widowControl w:val="0"/>
              <w:suppressAutoHyphens/>
              <w:jc w:val="center"/>
              <w:rPr>
                <w:rFonts w:eastAsia="Arial Unicode MS" w:cs="Tahoma"/>
                <w:sz w:val="20"/>
                <w:lang w:bidi="en-US"/>
              </w:rPr>
            </w:pPr>
            <w:r>
              <w:rPr>
                <w:rFonts w:eastAsia="Arial Unicode MS" w:cs="Tahoma"/>
                <w:sz w:val="20"/>
                <w:lang w:bidi="en-US"/>
              </w:rPr>
              <w:t>29,795</w:t>
            </w:r>
          </w:p>
        </w:tc>
      </w:tr>
      <w:tr w:rsidR="003A6291" w:rsidRPr="00B11AAF" w:rsidTr="00721FAF">
        <w:trPr>
          <w:jc w:val="center"/>
        </w:trPr>
        <w:tc>
          <w:tcPr>
            <w:tcW w:w="809" w:type="dxa"/>
            <w:vMerge w:val="restart"/>
          </w:tcPr>
          <w:p w:rsidR="003A6291" w:rsidRPr="00B11AAF" w:rsidRDefault="003A6291" w:rsidP="00721FAF">
            <w:pPr>
              <w:jc w:val="center"/>
              <w:rPr>
                <w:sz w:val="20"/>
              </w:rPr>
            </w:pPr>
            <w:r w:rsidRPr="00B11AAF">
              <w:rPr>
                <w:sz w:val="20"/>
              </w:rPr>
              <w:t>9.6.3</w:t>
            </w:r>
          </w:p>
        </w:tc>
        <w:tc>
          <w:tcPr>
            <w:tcW w:w="8818" w:type="dxa"/>
            <w:gridSpan w:val="3"/>
          </w:tcPr>
          <w:p w:rsidR="003A6291" w:rsidRPr="00B11AAF" w:rsidRDefault="003A6291" w:rsidP="00721FAF">
            <w:pPr>
              <w:rPr>
                <w:sz w:val="20"/>
              </w:rPr>
            </w:pPr>
            <w:proofErr w:type="spellStart"/>
            <w:r w:rsidRPr="00B11AAF">
              <w:rPr>
                <w:sz w:val="20"/>
              </w:rPr>
              <w:t>Одноставочный</w:t>
            </w:r>
            <w:proofErr w:type="spellEnd"/>
            <w:r w:rsidRPr="00B11AAF">
              <w:rPr>
                <w:sz w:val="20"/>
              </w:rPr>
              <w:t xml:space="preserve"> тариф, дифференцированный по трем зонам суток</w:t>
            </w:r>
          </w:p>
        </w:tc>
      </w:tr>
      <w:tr w:rsidR="00630AD2" w:rsidRPr="00B11AAF" w:rsidTr="009C5D6B">
        <w:trPr>
          <w:jc w:val="center"/>
        </w:trPr>
        <w:tc>
          <w:tcPr>
            <w:tcW w:w="809" w:type="dxa"/>
            <w:vMerge/>
          </w:tcPr>
          <w:p w:rsidR="00630AD2" w:rsidRPr="00B11AAF" w:rsidRDefault="00630AD2" w:rsidP="00630AD2">
            <w:pPr>
              <w:rPr>
                <w:sz w:val="20"/>
              </w:rPr>
            </w:pPr>
          </w:p>
        </w:tc>
        <w:tc>
          <w:tcPr>
            <w:tcW w:w="5140" w:type="dxa"/>
          </w:tcPr>
          <w:p w:rsidR="00630AD2" w:rsidRPr="00B11AAF" w:rsidRDefault="00630AD2" w:rsidP="00630AD2">
            <w:pPr>
              <w:ind w:firstLine="286"/>
              <w:jc w:val="both"/>
              <w:rPr>
                <w:sz w:val="20"/>
              </w:rPr>
            </w:pPr>
            <w:r w:rsidRPr="00B11AAF">
              <w:rPr>
                <w:sz w:val="20"/>
              </w:rPr>
              <w:t>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36,314</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53,205</w:t>
            </w:r>
          </w:p>
        </w:tc>
      </w:tr>
      <w:tr w:rsidR="00630AD2" w:rsidRPr="00B11AAF" w:rsidTr="009C5D6B">
        <w:trPr>
          <w:jc w:val="center"/>
        </w:trPr>
        <w:tc>
          <w:tcPr>
            <w:tcW w:w="809" w:type="dxa"/>
            <w:vMerge/>
          </w:tcPr>
          <w:p w:rsidR="00630AD2" w:rsidRPr="00B11AAF" w:rsidRDefault="00630AD2" w:rsidP="00630AD2">
            <w:pPr>
              <w:rPr>
                <w:sz w:val="20"/>
              </w:rPr>
            </w:pPr>
          </w:p>
        </w:tc>
        <w:tc>
          <w:tcPr>
            <w:tcW w:w="5140" w:type="dxa"/>
          </w:tcPr>
          <w:p w:rsidR="00630AD2" w:rsidRPr="00B11AAF" w:rsidRDefault="00630AD2" w:rsidP="00630AD2">
            <w:pPr>
              <w:ind w:firstLine="286"/>
              <w:jc w:val="both"/>
              <w:rPr>
                <w:sz w:val="20"/>
              </w:rPr>
            </w:pPr>
            <w:r w:rsidRPr="00B11AAF">
              <w:rPr>
                <w:sz w:val="20"/>
              </w:rPr>
              <w:t>Полупиковая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29,051</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42,546</w:t>
            </w:r>
          </w:p>
        </w:tc>
      </w:tr>
      <w:tr w:rsidR="00630AD2" w:rsidRPr="00B11AAF" w:rsidTr="009C5D6B">
        <w:trPr>
          <w:jc w:val="center"/>
        </w:trPr>
        <w:tc>
          <w:tcPr>
            <w:tcW w:w="809" w:type="dxa"/>
            <w:vMerge/>
          </w:tcPr>
          <w:p w:rsidR="00630AD2" w:rsidRPr="00B11AAF" w:rsidRDefault="00630AD2" w:rsidP="00630AD2">
            <w:pPr>
              <w:rPr>
                <w:sz w:val="20"/>
              </w:rPr>
            </w:pPr>
          </w:p>
        </w:tc>
        <w:tc>
          <w:tcPr>
            <w:tcW w:w="5140" w:type="dxa"/>
          </w:tcPr>
          <w:p w:rsidR="00630AD2" w:rsidRPr="00B11AAF" w:rsidRDefault="00630AD2" w:rsidP="00630AD2">
            <w:pPr>
              <w:ind w:firstLine="286"/>
              <w:jc w:val="both"/>
              <w:rPr>
                <w:sz w:val="20"/>
              </w:rPr>
            </w:pPr>
            <w:r w:rsidRPr="00B11AAF">
              <w:rPr>
                <w:sz w:val="20"/>
              </w:rPr>
              <w:t>Ночная зона</w:t>
            </w:r>
          </w:p>
        </w:tc>
        <w:tc>
          <w:tcPr>
            <w:tcW w:w="1843" w:type="dxa"/>
          </w:tcPr>
          <w:p w:rsidR="00630AD2" w:rsidRPr="000E68C8" w:rsidRDefault="00630AD2" w:rsidP="00630AD2">
            <w:pPr>
              <w:widowControl w:val="0"/>
              <w:tabs>
                <w:tab w:val="left" w:pos="1155"/>
              </w:tabs>
              <w:suppressAutoHyphens/>
              <w:jc w:val="center"/>
              <w:rPr>
                <w:sz w:val="20"/>
                <w:szCs w:val="20"/>
              </w:rPr>
            </w:pPr>
            <w:r>
              <w:rPr>
                <w:sz w:val="20"/>
                <w:szCs w:val="20"/>
              </w:rPr>
              <w:t>20,336</w:t>
            </w:r>
          </w:p>
        </w:tc>
        <w:tc>
          <w:tcPr>
            <w:tcW w:w="1835" w:type="dxa"/>
          </w:tcPr>
          <w:p w:rsidR="00630AD2" w:rsidRPr="000E68C8" w:rsidRDefault="00630AD2" w:rsidP="00630AD2">
            <w:pPr>
              <w:widowControl w:val="0"/>
              <w:suppressAutoHyphens/>
              <w:jc w:val="center"/>
              <w:rPr>
                <w:rFonts w:eastAsia="Arial Unicode MS" w:cs="Tahoma"/>
                <w:sz w:val="20"/>
                <w:lang w:bidi="en-US"/>
              </w:rPr>
            </w:pPr>
            <w:r>
              <w:rPr>
                <w:rFonts w:eastAsia="Arial Unicode MS" w:cs="Tahoma"/>
                <w:sz w:val="20"/>
                <w:lang w:bidi="en-US"/>
              </w:rPr>
              <w:t>29,795</w:t>
            </w:r>
          </w:p>
        </w:tc>
      </w:tr>
    </w:tbl>
    <w:p w:rsidR="00EA1047" w:rsidRDefault="00EA1047" w:rsidP="00911632">
      <w:pPr>
        <w:ind w:right="-142" w:firstLine="567"/>
        <w:contextualSpacing/>
        <w:jc w:val="both"/>
        <w:rPr>
          <w:color w:val="000000" w:themeColor="text1"/>
          <w:sz w:val="18"/>
          <w:szCs w:val="18"/>
        </w:rPr>
      </w:pPr>
    </w:p>
    <w:p w:rsidR="003A6291" w:rsidRPr="007A251D" w:rsidRDefault="003A6291" w:rsidP="003A6291">
      <w:pPr>
        <w:ind w:right="-142" w:firstLine="567"/>
        <w:contextualSpacing/>
        <w:jc w:val="both"/>
        <w:rPr>
          <w:bCs/>
          <w:color w:val="000000" w:themeColor="text1"/>
          <w:sz w:val="18"/>
          <w:szCs w:val="18"/>
        </w:rPr>
      </w:pPr>
      <w:r w:rsidRPr="007A251D">
        <w:rPr>
          <w:color w:val="000000" w:themeColor="text1"/>
          <w:sz w:val="18"/>
          <w:szCs w:val="18"/>
        </w:rPr>
        <w:t>Примечание:</w:t>
      </w:r>
      <w:r w:rsidRPr="007A251D">
        <w:rPr>
          <w:bCs/>
          <w:color w:val="000000" w:themeColor="text1"/>
          <w:sz w:val="18"/>
          <w:szCs w:val="18"/>
          <w:lang w:val="x-none"/>
        </w:rPr>
        <w:t xml:space="preserve"> </w:t>
      </w:r>
    </w:p>
    <w:p w:rsidR="003A6291" w:rsidRPr="001B7134" w:rsidRDefault="003A6291" w:rsidP="003A6291">
      <w:pPr>
        <w:autoSpaceDE w:val="0"/>
        <w:autoSpaceDN w:val="0"/>
        <w:adjustRightInd w:val="0"/>
        <w:ind w:right="-143" w:firstLine="567"/>
        <w:jc w:val="both"/>
        <w:rPr>
          <w:sz w:val="18"/>
          <w:szCs w:val="18"/>
        </w:rPr>
      </w:pPr>
      <w:r w:rsidRPr="004E09B9">
        <w:rPr>
          <w:sz w:val="18"/>
          <w:szCs w:val="18"/>
        </w:rPr>
        <w:t xml:space="preserve">Перечень категорий потребителей, в отношении которых могут быть применены льготные (сниженные) тарифы </w:t>
      </w:r>
      <w:r w:rsidRPr="001B7134">
        <w:rPr>
          <w:sz w:val="18"/>
          <w:szCs w:val="18"/>
        </w:rPr>
        <w:t>определены пунктом 4 статьи 14 Законом Камчатского края от 29.11.2022 № 155 «О краевом бюджете на 2023 год и на плановый период 2024 и 2025 годов».</w:t>
      </w:r>
    </w:p>
    <w:p w:rsidR="003A6291" w:rsidRPr="001B7134" w:rsidRDefault="003A6291" w:rsidP="003A6291">
      <w:pPr>
        <w:ind w:right="-143" w:firstLine="567"/>
        <w:jc w:val="both"/>
        <w:rPr>
          <w:sz w:val="18"/>
          <w:szCs w:val="18"/>
        </w:rPr>
      </w:pPr>
      <w:r w:rsidRPr="001B7134">
        <w:rPr>
          <w:sz w:val="18"/>
          <w:szCs w:val="18"/>
        </w:rPr>
        <w:t>&lt;1&gt; Интервалы тарифных зон суток (по месяцам календарного года) утверждаются Федеральной антимонопольной службой.</w:t>
      </w:r>
    </w:p>
    <w:p w:rsidR="003A6291" w:rsidRPr="001B7134" w:rsidRDefault="003A6291" w:rsidP="003A6291">
      <w:pPr>
        <w:ind w:right="-143" w:firstLine="567"/>
        <w:jc w:val="both"/>
        <w:rPr>
          <w:sz w:val="16"/>
          <w:szCs w:val="16"/>
        </w:rPr>
      </w:pPr>
      <w:r w:rsidRPr="001B7134">
        <w:rPr>
          <w:sz w:val="18"/>
          <w:szCs w:val="18"/>
        </w:rPr>
        <w:t>&lt;2&gt;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r w:rsidRPr="001B7134">
        <w:rPr>
          <w:sz w:val="16"/>
          <w:szCs w:val="16"/>
        </w:rPr>
        <w:t>.</w:t>
      </w:r>
    </w:p>
    <w:p w:rsidR="003A6291" w:rsidRDefault="003A6291" w:rsidP="003A6291">
      <w:pPr>
        <w:ind w:right="-143" w:firstLine="567"/>
        <w:jc w:val="both"/>
        <w:rPr>
          <w:sz w:val="18"/>
          <w:szCs w:val="18"/>
        </w:rPr>
      </w:pPr>
      <w:r w:rsidRPr="001B7134">
        <w:rPr>
          <w:sz w:val="18"/>
          <w:szCs w:val="18"/>
        </w:rPr>
        <w:t>&lt;3&gt; Тарифы в пунктах 2,3,4,5,6,7,8,9 указаны с учетом применения понижающего коэффициента 0,7</w:t>
      </w:r>
      <w:r w:rsidRPr="00F2449E">
        <w:rPr>
          <w:sz w:val="18"/>
          <w:szCs w:val="18"/>
        </w:rPr>
        <w:t xml:space="preserve"> </w:t>
      </w:r>
    </w:p>
    <w:p w:rsidR="003A6291" w:rsidRPr="007A251D" w:rsidRDefault="003A6291" w:rsidP="003A6291">
      <w:pPr>
        <w:ind w:right="-142" w:firstLine="567"/>
        <w:contextualSpacing/>
        <w:jc w:val="both"/>
        <w:rPr>
          <w:sz w:val="18"/>
          <w:szCs w:val="18"/>
        </w:rPr>
      </w:pPr>
      <w:r w:rsidRPr="007A251D">
        <w:rPr>
          <w:sz w:val="18"/>
          <w:szCs w:val="18"/>
        </w:rPr>
        <w:t>&lt;4&gt;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EB483D" w:rsidRPr="007A251D" w:rsidRDefault="00EB483D" w:rsidP="00911632">
      <w:pPr>
        <w:ind w:right="-142" w:firstLine="567"/>
        <w:contextualSpacing/>
        <w:jc w:val="both"/>
        <w:rPr>
          <w:sz w:val="18"/>
          <w:szCs w:val="18"/>
        </w:rPr>
      </w:pPr>
    </w:p>
    <w:p w:rsidR="00EB483D" w:rsidRPr="007A251D" w:rsidRDefault="00EB483D" w:rsidP="00911632">
      <w:pPr>
        <w:ind w:right="-142" w:firstLine="567"/>
        <w:contextualSpacing/>
        <w:jc w:val="both"/>
        <w:rPr>
          <w:sz w:val="18"/>
          <w:szCs w:val="18"/>
        </w:rPr>
      </w:pPr>
    </w:p>
    <w:p w:rsidR="00EB483D" w:rsidRPr="00DD2EF2" w:rsidRDefault="00EB483D" w:rsidP="00EB483D">
      <w:pPr>
        <w:widowControl w:val="0"/>
        <w:ind w:left="5670"/>
        <w:jc w:val="right"/>
        <w:rPr>
          <w:sz w:val="28"/>
          <w:szCs w:val="28"/>
        </w:rPr>
      </w:pPr>
      <w:r w:rsidRPr="00DD2EF2">
        <w:rPr>
          <w:sz w:val="28"/>
          <w:szCs w:val="28"/>
        </w:rPr>
        <w:t xml:space="preserve">Таблица 1 Приложения </w:t>
      </w:r>
      <w:r w:rsidR="00DD2EF2" w:rsidRPr="00DD2EF2">
        <w:rPr>
          <w:sz w:val="28"/>
          <w:szCs w:val="28"/>
        </w:rPr>
        <w:t>16</w:t>
      </w:r>
    </w:p>
    <w:p w:rsidR="00EB483D" w:rsidRPr="00DD2EF2" w:rsidRDefault="00EB483D" w:rsidP="008B45E0">
      <w:pPr>
        <w:autoSpaceDE w:val="0"/>
        <w:autoSpaceDN w:val="0"/>
        <w:adjustRightInd w:val="0"/>
        <w:contextualSpacing/>
        <w:jc w:val="both"/>
        <w:rPr>
          <w:rFonts w:eastAsia="Calibri"/>
          <w:sz w:val="28"/>
          <w:szCs w:val="28"/>
        </w:rPr>
      </w:pPr>
    </w:p>
    <w:p w:rsidR="00EB483D" w:rsidRPr="00DD2EF2" w:rsidRDefault="00EB483D" w:rsidP="008B45E0">
      <w:pPr>
        <w:widowControl w:val="0"/>
        <w:suppressAutoHyphens/>
        <w:ind w:left="360"/>
        <w:contextualSpacing/>
        <w:jc w:val="center"/>
        <w:rPr>
          <w:rFonts w:eastAsia="Calibri"/>
          <w:sz w:val="28"/>
          <w:szCs w:val="28"/>
        </w:rPr>
      </w:pPr>
      <w:r w:rsidRPr="00DD2EF2">
        <w:rPr>
          <w:rFonts w:eastAsia="Arial Unicode MS"/>
          <w:sz w:val="28"/>
          <w:szCs w:val="28"/>
          <w:lang w:eastAsia="en-US" w:bidi="en-US"/>
        </w:rPr>
        <w:t>Балансовые показатели планового объема полезного отпуска электрической энергии</w:t>
      </w:r>
      <w:r w:rsidRPr="00DD2EF2">
        <w:rPr>
          <w:rFonts w:eastAsia="Calibri"/>
          <w:sz w:val="28"/>
          <w:szCs w:val="28"/>
        </w:rPr>
        <w:t xml:space="preserve"> АО «</w:t>
      </w:r>
      <w:proofErr w:type="spellStart"/>
      <w:r w:rsidRPr="00DD2EF2">
        <w:rPr>
          <w:rFonts w:eastAsia="Calibri"/>
          <w:sz w:val="28"/>
          <w:szCs w:val="28"/>
        </w:rPr>
        <w:t>Корякэнерго</w:t>
      </w:r>
      <w:proofErr w:type="spellEnd"/>
      <w:r w:rsidRPr="00DD2EF2">
        <w:rPr>
          <w:rFonts w:eastAsia="Calibri"/>
          <w:sz w:val="28"/>
          <w:szCs w:val="28"/>
        </w:rPr>
        <w:t>»</w:t>
      </w:r>
      <w:r w:rsidRPr="00DD2EF2">
        <w:rPr>
          <w:rFonts w:eastAsia="Arial Unicode MS"/>
          <w:sz w:val="28"/>
          <w:szCs w:val="28"/>
          <w:lang w:eastAsia="en-US" w:bidi="en-US"/>
        </w:rPr>
        <w:t>, используемые при расчете цен (тарифов) на электрическую энергию для населения и приравненных к нему категорий потребителей по Камчатскому краю</w:t>
      </w:r>
    </w:p>
    <w:p w:rsidR="00EB483D" w:rsidRDefault="00EB483D" w:rsidP="00823EB9">
      <w:pPr>
        <w:autoSpaceDE w:val="0"/>
        <w:autoSpaceDN w:val="0"/>
        <w:adjustRightInd w:val="0"/>
        <w:contextualSpacing/>
        <w:jc w:val="center"/>
        <w:rPr>
          <w:rFonts w:eastAsia="Calibri"/>
          <w:sz w:val="28"/>
          <w:szCs w:val="28"/>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791"/>
        <w:gridCol w:w="1711"/>
        <w:gridCol w:w="1846"/>
      </w:tblGrid>
      <w:tr w:rsidR="00A9469E" w:rsidRPr="009B0578" w:rsidTr="00721FAF">
        <w:tc>
          <w:tcPr>
            <w:tcW w:w="710" w:type="dxa"/>
            <w:vMerge w:val="restart"/>
            <w:vAlign w:val="center"/>
          </w:tcPr>
          <w:p w:rsidR="00A9469E" w:rsidRPr="009B0578" w:rsidRDefault="00A9469E" w:rsidP="00721FAF">
            <w:pPr>
              <w:jc w:val="center"/>
              <w:rPr>
                <w:sz w:val="20"/>
              </w:rPr>
            </w:pPr>
            <w:r w:rsidRPr="009B0578">
              <w:rPr>
                <w:sz w:val="20"/>
              </w:rPr>
              <w:t>№ п/п</w:t>
            </w:r>
          </w:p>
        </w:tc>
        <w:tc>
          <w:tcPr>
            <w:tcW w:w="5791" w:type="dxa"/>
            <w:vMerge w:val="restart"/>
            <w:vAlign w:val="center"/>
          </w:tcPr>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Категории потребителей</w:t>
            </w:r>
          </w:p>
        </w:tc>
        <w:tc>
          <w:tcPr>
            <w:tcW w:w="3557" w:type="dxa"/>
            <w:gridSpan w:val="2"/>
          </w:tcPr>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 xml:space="preserve">Плановый объем полезного отпуска электрической энергии, млн. </w:t>
            </w:r>
            <w:proofErr w:type="spellStart"/>
            <w:r w:rsidRPr="009B0578">
              <w:rPr>
                <w:rFonts w:ascii="Times New Roman" w:hAnsi="Times New Roman"/>
                <w:sz w:val="20"/>
              </w:rPr>
              <w:t>кВт·ч</w:t>
            </w:r>
            <w:proofErr w:type="spellEnd"/>
          </w:p>
        </w:tc>
      </w:tr>
      <w:tr w:rsidR="00A9469E" w:rsidRPr="009B0578" w:rsidTr="00721FAF">
        <w:tc>
          <w:tcPr>
            <w:tcW w:w="710" w:type="dxa"/>
            <w:vMerge/>
          </w:tcPr>
          <w:p w:rsidR="00A9469E" w:rsidRPr="009B0578" w:rsidRDefault="00A9469E" w:rsidP="00721FAF">
            <w:pPr>
              <w:jc w:val="center"/>
              <w:rPr>
                <w:sz w:val="20"/>
              </w:rPr>
            </w:pPr>
          </w:p>
        </w:tc>
        <w:tc>
          <w:tcPr>
            <w:tcW w:w="5791" w:type="dxa"/>
            <w:vMerge/>
          </w:tcPr>
          <w:p w:rsidR="00A9469E" w:rsidRPr="009B0578" w:rsidRDefault="00A9469E" w:rsidP="00721FAF">
            <w:pPr>
              <w:pStyle w:val="af7"/>
              <w:jc w:val="center"/>
              <w:rPr>
                <w:rFonts w:ascii="Times New Roman" w:hAnsi="Times New Roman"/>
                <w:sz w:val="20"/>
              </w:rPr>
            </w:pPr>
          </w:p>
        </w:tc>
        <w:tc>
          <w:tcPr>
            <w:tcW w:w="1711" w:type="dxa"/>
            <w:vAlign w:val="center"/>
          </w:tcPr>
          <w:p w:rsidR="00A9469E" w:rsidRDefault="00A9469E" w:rsidP="00721FAF">
            <w:pPr>
              <w:pStyle w:val="af7"/>
              <w:jc w:val="center"/>
              <w:rPr>
                <w:rFonts w:ascii="Times New Roman" w:hAnsi="Times New Roman"/>
                <w:sz w:val="20"/>
              </w:rPr>
            </w:pPr>
            <w:r w:rsidRPr="00B11AAF">
              <w:rPr>
                <w:rFonts w:ascii="Times New Roman" w:hAnsi="Times New Roman"/>
                <w:sz w:val="20"/>
              </w:rPr>
              <w:t>I полугодие</w:t>
            </w:r>
          </w:p>
          <w:p w:rsidR="00A9469E" w:rsidRPr="00B11AAF" w:rsidRDefault="00A9469E" w:rsidP="00721FAF">
            <w:pPr>
              <w:pStyle w:val="af7"/>
              <w:jc w:val="center"/>
              <w:rPr>
                <w:rFonts w:ascii="Times New Roman" w:hAnsi="Times New Roman"/>
                <w:sz w:val="20"/>
              </w:rPr>
            </w:pPr>
            <w:r w:rsidRPr="003F62B2">
              <w:rPr>
                <w:rFonts w:ascii="Times New Roman" w:hAnsi="Times New Roman"/>
                <w:sz w:val="20"/>
              </w:rPr>
              <w:t>с 01.01.2024 г. по 30.06.2024 г.</w:t>
            </w:r>
          </w:p>
        </w:tc>
        <w:tc>
          <w:tcPr>
            <w:tcW w:w="1846" w:type="dxa"/>
            <w:vAlign w:val="center"/>
          </w:tcPr>
          <w:p w:rsidR="00A9469E" w:rsidRDefault="00A9469E" w:rsidP="00721FAF">
            <w:pPr>
              <w:pStyle w:val="af7"/>
              <w:jc w:val="center"/>
              <w:rPr>
                <w:rFonts w:ascii="Times New Roman" w:hAnsi="Times New Roman"/>
                <w:sz w:val="20"/>
              </w:rPr>
            </w:pPr>
            <w:r w:rsidRPr="003F62B2">
              <w:rPr>
                <w:rFonts w:ascii="Times New Roman" w:hAnsi="Times New Roman"/>
                <w:sz w:val="20"/>
              </w:rPr>
              <w:t>II</w:t>
            </w:r>
            <w:r w:rsidRPr="00B11AAF">
              <w:rPr>
                <w:rFonts w:ascii="Times New Roman" w:hAnsi="Times New Roman"/>
                <w:sz w:val="20"/>
              </w:rPr>
              <w:t xml:space="preserve"> полугодие</w:t>
            </w:r>
          </w:p>
          <w:p w:rsidR="00A9469E" w:rsidRPr="003F62B2" w:rsidRDefault="00A9469E" w:rsidP="00721FAF">
            <w:pPr>
              <w:pStyle w:val="af7"/>
              <w:jc w:val="center"/>
              <w:rPr>
                <w:rFonts w:ascii="Times New Roman" w:hAnsi="Times New Roman"/>
                <w:sz w:val="20"/>
              </w:rPr>
            </w:pPr>
            <w:r w:rsidRPr="003F62B2">
              <w:rPr>
                <w:rFonts w:ascii="Times New Roman" w:hAnsi="Times New Roman"/>
                <w:sz w:val="20"/>
              </w:rPr>
              <w:t>с 01.07.2024 г. по 31.12.2024 г.</w:t>
            </w:r>
          </w:p>
        </w:tc>
      </w:tr>
      <w:tr w:rsidR="00A9469E" w:rsidRPr="009B0578" w:rsidTr="00721FAF">
        <w:tc>
          <w:tcPr>
            <w:tcW w:w="710" w:type="dxa"/>
          </w:tcPr>
          <w:p w:rsidR="00A9469E" w:rsidRPr="009B0578" w:rsidRDefault="00A9469E" w:rsidP="00721FAF">
            <w:pPr>
              <w:rPr>
                <w:sz w:val="20"/>
              </w:rPr>
            </w:pPr>
            <w:r w:rsidRPr="009B0578">
              <w:rPr>
                <w:sz w:val="20"/>
              </w:rPr>
              <w:lastRenderedPageBreak/>
              <w:t>1</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Население и приравненные к </w:t>
            </w:r>
            <w:proofErr w:type="gramStart"/>
            <w:r w:rsidRPr="009B0578">
              <w:rPr>
                <w:rFonts w:ascii="Times New Roman" w:hAnsi="Times New Roman"/>
                <w:sz w:val="20"/>
              </w:rPr>
              <w:t>нему,</w:t>
            </w:r>
            <w:r w:rsidRPr="009B0578">
              <w:rPr>
                <w:rFonts w:ascii="Times New Roman" w:hAnsi="Times New Roman"/>
                <w:sz w:val="20"/>
              </w:rPr>
              <w:br/>
              <w:t>за</w:t>
            </w:r>
            <w:proofErr w:type="gramEnd"/>
            <w:r w:rsidRPr="009B0578">
              <w:rPr>
                <w:rFonts w:ascii="Times New Roman" w:hAnsi="Times New Roman"/>
                <w:sz w:val="20"/>
              </w:rPr>
              <w:t xml:space="preserve"> исключением населения и потребителей, указанных в строках 2–8:</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11" w:type="dxa"/>
          </w:tcPr>
          <w:p w:rsidR="00A9469E" w:rsidRPr="009B0578" w:rsidRDefault="00A9469E" w:rsidP="00721FAF">
            <w:pPr>
              <w:rPr>
                <w:sz w:val="20"/>
              </w:rPr>
            </w:pPr>
          </w:p>
        </w:tc>
        <w:tc>
          <w:tcPr>
            <w:tcW w:w="1846" w:type="dxa"/>
          </w:tcPr>
          <w:p w:rsidR="00A9469E" w:rsidRPr="009B0578" w:rsidRDefault="00A9469E" w:rsidP="00721FAF">
            <w:pPr>
              <w:rPr>
                <w:sz w:val="20"/>
              </w:rPr>
            </w:pPr>
          </w:p>
        </w:tc>
      </w:tr>
      <w:tr w:rsidR="00A9469E" w:rsidRPr="009B0578" w:rsidTr="00721FAF">
        <w:tc>
          <w:tcPr>
            <w:tcW w:w="710" w:type="dxa"/>
          </w:tcPr>
          <w:p w:rsidR="00A9469E" w:rsidRPr="009B0578" w:rsidRDefault="00A9469E" w:rsidP="00721FAF">
            <w:pPr>
              <w:rPr>
                <w:sz w:val="20"/>
              </w:rPr>
            </w:pPr>
            <w:r w:rsidRPr="009B0578">
              <w:rPr>
                <w:sz w:val="20"/>
              </w:rPr>
              <w:t>2</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11" w:type="dxa"/>
          </w:tcPr>
          <w:p w:rsidR="00A9469E" w:rsidRPr="009B0578" w:rsidRDefault="00A9469E" w:rsidP="00721FAF">
            <w:pPr>
              <w:jc w:val="center"/>
              <w:rPr>
                <w:sz w:val="20"/>
              </w:rPr>
            </w:pPr>
          </w:p>
        </w:tc>
        <w:tc>
          <w:tcPr>
            <w:tcW w:w="1846" w:type="dxa"/>
          </w:tcPr>
          <w:p w:rsidR="00A9469E" w:rsidRPr="009B0578" w:rsidRDefault="00A9469E" w:rsidP="00721FAF">
            <w:pPr>
              <w:jc w:val="center"/>
              <w:rPr>
                <w:sz w:val="20"/>
              </w:rPr>
            </w:pPr>
          </w:p>
        </w:tc>
      </w:tr>
      <w:tr w:rsidR="00A9469E" w:rsidRPr="009B0578" w:rsidTr="00721FAF">
        <w:tc>
          <w:tcPr>
            <w:tcW w:w="710" w:type="dxa"/>
          </w:tcPr>
          <w:p w:rsidR="00A9469E" w:rsidRPr="009B0578" w:rsidRDefault="00A9469E" w:rsidP="00721FAF">
            <w:pPr>
              <w:rPr>
                <w:sz w:val="20"/>
              </w:rPr>
            </w:pPr>
            <w:r w:rsidRPr="009B0578">
              <w:rPr>
                <w:sz w:val="20"/>
              </w:rPr>
              <w:lastRenderedPageBreak/>
              <w:t>3</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w:t>
            </w:r>
            <w:proofErr w:type="gramStart"/>
            <w:r w:rsidRPr="009B0578">
              <w:rPr>
                <w:rFonts w:ascii="Times New Roman" w:hAnsi="Times New Roman"/>
                <w:sz w:val="20"/>
              </w:rPr>
              <w:t>установками,</w:t>
            </w:r>
            <w:r w:rsidRPr="009B0578">
              <w:rPr>
                <w:rFonts w:ascii="Times New Roman" w:hAnsi="Times New Roman"/>
                <w:sz w:val="20"/>
              </w:rPr>
              <w:br/>
              <w:t>и</w:t>
            </w:r>
            <w:proofErr w:type="gramEnd"/>
            <w:r w:rsidRPr="009B0578">
              <w:rPr>
                <w:rFonts w:ascii="Times New Roman" w:hAnsi="Times New Roman"/>
                <w:sz w:val="20"/>
              </w:rPr>
              <w:t xml:space="preserve">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w:t>
            </w:r>
            <w:r w:rsidRPr="009B0578">
              <w:rPr>
                <w:rFonts w:ascii="Times New Roman" w:hAnsi="Times New Roman"/>
                <w:sz w:val="20"/>
              </w:rPr>
              <w:br/>
              <w:t>в целях дальнейшей продажи населению</w:t>
            </w:r>
            <w:r w:rsidRPr="009B0578">
              <w:rPr>
                <w:rFonts w:ascii="Times New Roman" w:hAnsi="Times New Roman"/>
                <w:sz w:val="20"/>
              </w:rPr>
              <w:br/>
              <w:t>и приравненным к нему категориям потребителей, указанным в настоящей строке.</w:t>
            </w:r>
          </w:p>
        </w:tc>
        <w:tc>
          <w:tcPr>
            <w:tcW w:w="1711" w:type="dxa"/>
          </w:tcPr>
          <w:p w:rsidR="00A9469E" w:rsidRPr="009B0578" w:rsidRDefault="00A9469E" w:rsidP="00721FAF">
            <w:pPr>
              <w:rPr>
                <w:sz w:val="20"/>
              </w:rPr>
            </w:pPr>
          </w:p>
        </w:tc>
        <w:tc>
          <w:tcPr>
            <w:tcW w:w="1846" w:type="dxa"/>
          </w:tcPr>
          <w:p w:rsidR="00A9469E" w:rsidRPr="009B0578" w:rsidRDefault="00A9469E" w:rsidP="00721FAF">
            <w:pPr>
              <w:rPr>
                <w:sz w:val="20"/>
              </w:rPr>
            </w:pPr>
          </w:p>
        </w:tc>
      </w:tr>
      <w:tr w:rsidR="00A9469E" w:rsidRPr="009B0578" w:rsidTr="00721FAF">
        <w:tc>
          <w:tcPr>
            <w:tcW w:w="710" w:type="dxa"/>
          </w:tcPr>
          <w:p w:rsidR="00A9469E" w:rsidRPr="009B0578" w:rsidRDefault="00A9469E" w:rsidP="00721FAF">
            <w:pPr>
              <w:rPr>
                <w:sz w:val="20"/>
              </w:rPr>
            </w:pPr>
            <w:r w:rsidRPr="009B0578">
              <w:rPr>
                <w:sz w:val="20"/>
              </w:rPr>
              <w:t>4</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электроотопительными установками и не оборудованны</w:t>
            </w:r>
            <w:r w:rsidR="00573CDC">
              <w:rPr>
                <w:rFonts w:ascii="Times New Roman" w:hAnsi="Times New Roman"/>
                <w:sz w:val="20"/>
              </w:rPr>
              <w:t xml:space="preserve">х стационарными электроплитами, </w:t>
            </w:r>
            <w:r w:rsidRPr="009B0578">
              <w:rPr>
                <w:rFonts w:ascii="Times New Roman" w:hAnsi="Times New Roman"/>
                <w:sz w:val="20"/>
              </w:rPr>
              <w:t>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w:t>
            </w:r>
            <w:r w:rsidRPr="009B0578">
              <w:rPr>
                <w:rFonts w:ascii="Times New Roman" w:hAnsi="Times New Roman"/>
                <w:sz w:val="20"/>
              </w:rPr>
              <w:lastRenderedPageBreak/>
              <w:t>продажи населению</w:t>
            </w:r>
            <w:r w:rsidRPr="009B0578">
              <w:rPr>
                <w:rFonts w:ascii="Times New Roman" w:hAnsi="Times New Roman"/>
                <w:sz w:val="20"/>
              </w:rPr>
              <w:br/>
              <w:t>и приравненным к нему категориям потребителей, указанным в настоящей строке.</w:t>
            </w:r>
          </w:p>
        </w:tc>
        <w:tc>
          <w:tcPr>
            <w:tcW w:w="1711" w:type="dxa"/>
          </w:tcPr>
          <w:p w:rsidR="00A9469E" w:rsidRPr="009B0578" w:rsidRDefault="00A9469E" w:rsidP="00721FAF">
            <w:pPr>
              <w:rPr>
                <w:sz w:val="20"/>
              </w:rPr>
            </w:pPr>
          </w:p>
        </w:tc>
        <w:tc>
          <w:tcPr>
            <w:tcW w:w="1846" w:type="dxa"/>
          </w:tcPr>
          <w:p w:rsidR="00A9469E" w:rsidRPr="009B0578" w:rsidRDefault="00A9469E" w:rsidP="00721FAF">
            <w:pPr>
              <w:rPr>
                <w:sz w:val="20"/>
              </w:rPr>
            </w:pPr>
          </w:p>
        </w:tc>
      </w:tr>
      <w:tr w:rsidR="00A9469E" w:rsidRPr="009B0578" w:rsidTr="00721FAF">
        <w:tc>
          <w:tcPr>
            <w:tcW w:w="710" w:type="dxa"/>
          </w:tcPr>
          <w:p w:rsidR="00A9469E" w:rsidRPr="009B0578" w:rsidRDefault="00A9469E" w:rsidP="00721FAF">
            <w:pPr>
              <w:rPr>
                <w:sz w:val="20"/>
              </w:rPr>
            </w:pPr>
            <w:r w:rsidRPr="009B0578">
              <w:rPr>
                <w:sz w:val="20"/>
              </w:rPr>
              <w:t>5</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w:t>
            </w:r>
            <w:r w:rsidRPr="009B0578">
              <w:rPr>
                <w:rFonts w:ascii="Times New Roman" w:hAnsi="Times New Roman"/>
                <w:sz w:val="20"/>
              </w:rPr>
              <w:br/>
              <w:t>и приравненным к нему категориям потребителей, указанным в настоящей строке.</w:t>
            </w:r>
          </w:p>
        </w:tc>
        <w:tc>
          <w:tcPr>
            <w:tcW w:w="1711" w:type="dxa"/>
          </w:tcPr>
          <w:p w:rsidR="00A9469E" w:rsidRPr="009B0578" w:rsidRDefault="00A9469E" w:rsidP="00721FAF">
            <w:pPr>
              <w:jc w:val="center"/>
              <w:rPr>
                <w:sz w:val="20"/>
              </w:rPr>
            </w:pPr>
          </w:p>
        </w:tc>
        <w:tc>
          <w:tcPr>
            <w:tcW w:w="1846" w:type="dxa"/>
          </w:tcPr>
          <w:p w:rsidR="00A9469E" w:rsidRPr="009B0578" w:rsidRDefault="00A9469E" w:rsidP="00721FAF">
            <w:pPr>
              <w:jc w:val="center"/>
              <w:rPr>
                <w:sz w:val="20"/>
              </w:rPr>
            </w:pPr>
          </w:p>
        </w:tc>
      </w:tr>
      <w:tr w:rsidR="00A9469E" w:rsidRPr="009B0578" w:rsidTr="00721FAF">
        <w:tc>
          <w:tcPr>
            <w:tcW w:w="710" w:type="dxa"/>
          </w:tcPr>
          <w:p w:rsidR="00A9469E" w:rsidRPr="009B0578" w:rsidRDefault="00A9469E" w:rsidP="00721FAF">
            <w:pPr>
              <w:rPr>
                <w:sz w:val="20"/>
              </w:rPr>
            </w:pPr>
            <w:r w:rsidRPr="009B0578">
              <w:rPr>
                <w:sz w:val="20"/>
              </w:rPr>
              <w:t>6</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w:t>
            </w:r>
            <w:r w:rsidR="00573CDC">
              <w:rPr>
                <w:rFonts w:ascii="Times New Roman" w:hAnsi="Times New Roman"/>
                <w:sz w:val="20"/>
              </w:rPr>
              <w:t xml:space="preserve">ами, </w:t>
            </w:r>
            <w:r w:rsidRPr="009B0578">
              <w:rPr>
                <w:rFonts w:ascii="Times New Roman" w:hAnsi="Times New Roman"/>
                <w:sz w:val="20"/>
              </w:rPr>
              <w:t>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lastRenderedPageBreak/>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w:t>
            </w:r>
            <w:r w:rsidRPr="009B0578">
              <w:rPr>
                <w:rFonts w:ascii="Times New Roman" w:hAnsi="Times New Roman"/>
                <w:sz w:val="20"/>
              </w:rPr>
              <w:br/>
              <w:t>и приравненным к нему категориям потребителей, указанным в настоящей строке.</w:t>
            </w:r>
          </w:p>
        </w:tc>
        <w:tc>
          <w:tcPr>
            <w:tcW w:w="1711" w:type="dxa"/>
          </w:tcPr>
          <w:p w:rsidR="00A9469E" w:rsidRPr="009B0578" w:rsidRDefault="00A9469E" w:rsidP="00721FAF">
            <w:pPr>
              <w:rPr>
                <w:sz w:val="20"/>
              </w:rPr>
            </w:pPr>
          </w:p>
        </w:tc>
        <w:tc>
          <w:tcPr>
            <w:tcW w:w="1846" w:type="dxa"/>
          </w:tcPr>
          <w:p w:rsidR="00A9469E" w:rsidRPr="009B0578" w:rsidRDefault="00A9469E" w:rsidP="00721FAF">
            <w:pPr>
              <w:rPr>
                <w:sz w:val="20"/>
              </w:rPr>
            </w:pPr>
          </w:p>
        </w:tc>
      </w:tr>
      <w:tr w:rsidR="00A9469E" w:rsidRPr="009B0578" w:rsidTr="00721FAF">
        <w:tc>
          <w:tcPr>
            <w:tcW w:w="710" w:type="dxa"/>
          </w:tcPr>
          <w:p w:rsidR="00A9469E" w:rsidRPr="009B0578" w:rsidRDefault="00A9469E" w:rsidP="00721FAF">
            <w:pPr>
              <w:rPr>
                <w:sz w:val="20"/>
              </w:rPr>
            </w:pPr>
            <w:r w:rsidRPr="009B0578">
              <w:rPr>
                <w:sz w:val="20"/>
              </w:rPr>
              <w:t>7</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Население, проживающее в сельских населенных пунктах в домах, оборудованных электроотопительными установками и не оборудованных стационарными </w:t>
            </w:r>
            <w:proofErr w:type="gramStart"/>
            <w:r w:rsidRPr="009B0578">
              <w:rPr>
                <w:rFonts w:ascii="Times New Roman" w:hAnsi="Times New Roman"/>
                <w:sz w:val="20"/>
              </w:rPr>
              <w:t>электроплитами,</w:t>
            </w:r>
            <w:r w:rsidRPr="009B0578">
              <w:rPr>
                <w:rFonts w:ascii="Times New Roman" w:hAnsi="Times New Roman"/>
                <w:sz w:val="20"/>
              </w:rPr>
              <w:br/>
              <w:t>и</w:t>
            </w:r>
            <w:proofErr w:type="gramEnd"/>
            <w:r w:rsidRPr="009B0578">
              <w:rPr>
                <w:rFonts w:ascii="Times New Roman" w:hAnsi="Times New Roman"/>
                <w:sz w:val="20"/>
              </w:rPr>
              <w:t xml:space="preserve">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w:t>
            </w:r>
            <w:r w:rsidRPr="009B0578">
              <w:rPr>
                <w:rFonts w:ascii="Times New Roman" w:hAnsi="Times New Roman"/>
                <w:sz w:val="20"/>
              </w:rPr>
              <w:br/>
              <w:t>в целях дальнейшей продажи населению</w:t>
            </w:r>
            <w:r w:rsidRPr="009B0578">
              <w:rPr>
                <w:rFonts w:ascii="Times New Roman" w:hAnsi="Times New Roman"/>
                <w:sz w:val="20"/>
              </w:rPr>
              <w:br/>
              <w:t>и приравненным к нему категориям потребителей, указанным в настоящей строке.</w:t>
            </w:r>
          </w:p>
        </w:tc>
        <w:tc>
          <w:tcPr>
            <w:tcW w:w="1711" w:type="dxa"/>
          </w:tcPr>
          <w:p w:rsidR="00A9469E" w:rsidRPr="009B0578" w:rsidRDefault="00990C0C" w:rsidP="00990C0C">
            <w:pPr>
              <w:jc w:val="center"/>
              <w:rPr>
                <w:sz w:val="20"/>
              </w:rPr>
            </w:pPr>
            <w:r>
              <w:rPr>
                <w:sz w:val="20"/>
              </w:rPr>
              <w:t>0,61</w:t>
            </w:r>
          </w:p>
        </w:tc>
        <w:tc>
          <w:tcPr>
            <w:tcW w:w="1846" w:type="dxa"/>
          </w:tcPr>
          <w:p w:rsidR="00A9469E" w:rsidRPr="009B0578" w:rsidRDefault="00990C0C" w:rsidP="00990C0C">
            <w:pPr>
              <w:jc w:val="center"/>
              <w:rPr>
                <w:sz w:val="20"/>
              </w:rPr>
            </w:pPr>
            <w:r>
              <w:rPr>
                <w:sz w:val="20"/>
              </w:rPr>
              <w:t>0,37</w:t>
            </w:r>
          </w:p>
        </w:tc>
      </w:tr>
      <w:tr w:rsidR="00A9469E" w:rsidRPr="009B0578" w:rsidTr="00721FAF">
        <w:tc>
          <w:tcPr>
            <w:tcW w:w="710" w:type="dxa"/>
          </w:tcPr>
          <w:p w:rsidR="00A9469E" w:rsidRPr="009B0578" w:rsidRDefault="00A9469E" w:rsidP="00721FAF">
            <w:pPr>
              <w:rPr>
                <w:sz w:val="20"/>
              </w:rPr>
            </w:pPr>
            <w:r w:rsidRPr="009B0578">
              <w:rPr>
                <w:sz w:val="20"/>
              </w:rPr>
              <w:t>8</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и приравненные</w:t>
            </w:r>
            <w:r w:rsidRPr="009B0578">
              <w:rPr>
                <w:rFonts w:ascii="Times New Roman" w:hAnsi="Times New Roman"/>
                <w:sz w:val="20"/>
              </w:rPr>
              <w:br/>
              <w:t>к нему, за исключением населения</w:t>
            </w:r>
            <w:r w:rsidRPr="009B0578">
              <w:rPr>
                <w:rFonts w:ascii="Times New Roman" w:hAnsi="Times New Roman"/>
                <w:sz w:val="20"/>
              </w:rPr>
              <w:br/>
              <w:t>и потребителей, указанных в строках 5–7:</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r>
            <w:r w:rsidRPr="009B0578">
              <w:rPr>
                <w:rFonts w:ascii="Times New Roman" w:hAnsi="Times New Roman"/>
                <w:sz w:val="20"/>
              </w:rPr>
              <w:lastRenderedPageBreak/>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w:t>
            </w:r>
            <w:r w:rsidRPr="009B0578">
              <w:rPr>
                <w:rFonts w:ascii="Times New Roman" w:hAnsi="Times New Roman"/>
                <w:sz w:val="20"/>
              </w:rPr>
              <w:br/>
              <w:t>в целях дальнейшей продажи населению</w:t>
            </w:r>
            <w:r w:rsidRPr="009B0578">
              <w:rPr>
                <w:rFonts w:ascii="Times New Roman" w:hAnsi="Times New Roman"/>
                <w:sz w:val="20"/>
              </w:rPr>
              <w:br/>
              <w:t>и приравненным к нему категориям потребителей, указанным в настоящей строке.</w:t>
            </w:r>
          </w:p>
        </w:tc>
        <w:tc>
          <w:tcPr>
            <w:tcW w:w="1711" w:type="dxa"/>
          </w:tcPr>
          <w:p w:rsidR="00A9469E" w:rsidRPr="00990C0C" w:rsidRDefault="00990C0C" w:rsidP="00721FAF">
            <w:pPr>
              <w:widowControl w:val="0"/>
              <w:suppressAutoHyphens/>
              <w:jc w:val="center"/>
              <w:rPr>
                <w:rFonts w:eastAsia="Arial Unicode MS" w:cs="Tahoma"/>
                <w:sz w:val="20"/>
                <w:szCs w:val="20"/>
                <w:lang w:bidi="en-US"/>
              </w:rPr>
            </w:pPr>
            <w:r w:rsidRPr="00990C0C">
              <w:rPr>
                <w:rFonts w:eastAsia="Arial Unicode MS" w:cs="Tahoma"/>
                <w:sz w:val="20"/>
                <w:szCs w:val="20"/>
                <w:lang w:bidi="en-US"/>
              </w:rPr>
              <w:lastRenderedPageBreak/>
              <w:t>4,44</w:t>
            </w:r>
          </w:p>
        </w:tc>
        <w:tc>
          <w:tcPr>
            <w:tcW w:w="1846" w:type="dxa"/>
          </w:tcPr>
          <w:p w:rsidR="00A9469E" w:rsidRPr="00990C0C" w:rsidRDefault="00990C0C" w:rsidP="00721FAF">
            <w:pPr>
              <w:widowControl w:val="0"/>
              <w:suppressAutoHyphens/>
              <w:jc w:val="center"/>
              <w:rPr>
                <w:rFonts w:eastAsia="Arial Unicode MS" w:cs="Tahoma"/>
                <w:sz w:val="20"/>
                <w:lang w:bidi="en-US"/>
              </w:rPr>
            </w:pPr>
            <w:r w:rsidRPr="00990C0C">
              <w:rPr>
                <w:rFonts w:eastAsia="Arial Unicode MS" w:cs="Tahoma"/>
                <w:sz w:val="20"/>
                <w:lang w:bidi="en-US"/>
              </w:rPr>
              <w:t>4,04</w:t>
            </w:r>
          </w:p>
        </w:tc>
      </w:tr>
      <w:tr w:rsidR="00A9469E" w:rsidRPr="009B0578" w:rsidTr="00721FAF">
        <w:tc>
          <w:tcPr>
            <w:tcW w:w="710" w:type="dxa"/>
          </w:tcPr>
          <w:p w:rsidR="00A9469E" w:rsidRPr="009B0578" w:rsidRDefault="00A9469E" w:rsidP="00721FAF">
            <w:pPr>
              <w:rPr>
                <w:sz w:val="20"/>
              </w:rPr>
            </w:pPr>
            <w:r w:rsidRPr="009B0578">
              <w:rPr>
                <w:sz w:val="20"/>
              </w:rPr>
              <w:t>9</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Потребители, приравненные</w:t>
            </w:r>
            <w:r w:rsidRPr="009B0578">
              <w:rPr>
                <w:rFonts w:ascii="Times New Roman" w:hAnsi="Times New Roman"/>
                <w:sz w:val="20"/>
              </w:rPr>
              <w:br/>
              <w:t>к населению:</w:t>
            </w:r>
          </w:p>
        </w:tc>
        <w:tc>
          <w:tcPr>
            <w:tcW w:w="1711" w:type="dxa"/>
          </w:tcPr>
          <w:p w:rsidR="00A9469E" w:rsidRPr="009B0578" w:rsidRDefault="00A9469E" w:rsidP="00721FAF">
            <w:pPr>
              <w:rPr>
                <w:sz w:val="20"/>
              </w:rPr>
            </w:pPr>
          </w:p>
        </w:tc>
        <w:tc>
          <w:tcPr>
            <w:tcW w:w="1846" w:type="dxa"/>
          </w:tcPr>
          <w:p w:rsidR="00A9469E" w:rsidRPr="009B0578" w:rsidRDefault="00A9469E" w:rsidP="00721FAF">
            <w:pPr>
              <w:rPr>
                <w:sz w:val="20"/>
              </w:rPr>
            </w:pPr>
          </w:p>
        </w:tc>
      </w:tr>
      <w:tr w:rsidR="00A9469E" w:rsidRPr="009B0578" w:rsidTr="00721FAF">
        <w:tc>
          <w:tcPr>
            <w:tcW w:w="710" w:type="dxa"/>
          </w:tcPr>
          <w:p w:rsidR="00A9469E" w:rsidRPr="009B0578" w:rsidRDefault="00A9469E" w:rsidP="00721FAF">
            <w:pPr>
              <w:rPr>
                <w:sz w:val="20"/>
              </w:rPr>
            </w:pPr>
            <w:r w:rsidRPr="009B0578">
              <w:rPr>
                <w:sz w:val="20"/>
              </w:rPr>
              <w:t>9.1</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наймодателей</w:t>
            </w:r>
            <w:proofErr w:type="spellEnd"/>
            <w:r w:rsidRPr="009B0578">
              <w:rPr>
                <w:rFonts w:ascii="Times New Roman" w:hAnsi="Times New Roman"/>
                <w:sz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tc>
        <w:tc>
          <w:tcPr>
            <w:tcW w:w="1711" w:type="dxa"/>
          </w:tcPr>
          <w:p w:rsidR="00A9469E" w:rsidRPr="009B0578" w:rsidRDefault="00A9469E" w:rsidP="00721FAF">
            <w:pPr>
              <w:rPr>
                <w:sz w:val="20"/>
              </w:rPr>
            </w:pPr>
          </w:p>
        </w:tc>
        <w:tc>
          <w:tcPr>
            <w:tcW w:w="1846" w:type="dxa"/>
          </w:tcPr>
          <w:p w:rsidR="00A9469E" w:rsidRPr="009B0578" w:rsidRDefault="00A9469E" w:rsidP="00721FAF">
            <w:pPr>
              <w:rPr>
                <w:sz w:val="20"/>
              </w:rPr>
            </w:pPr>
          </w:p>
        </w:tc>
      </w:tr>
      <w:tr w:rsidR="00A9469E" w:rsidRPr="009B0578" w:rsidTr="00721FAF">
        <w:tc>
          <w:tcPr>
            <w:tcW w:w="710" w:type="dxa"/>
          </w:tcPr>
          <w:p w:rsidR="00A9469E" w:rsidRPr="009B0578" w:rsidRDefault="00A9469E" w:rsidP="00721FAF">
            <w:pPr>
              <w:rPr>
                <w:sz w:val="20"/>
              </w:rPr>
            </w:pPr>
            <w:r w:rsidRPr="009B0578">
              <w:rPr>
                <w:sz w:val="20"/>
              </w:rPr>
              <w:t>9.2</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Садоводческие некоммерческие товарищества и огороднические некоммерческие товарищества.</w:t>
            </w:r>
          </w:p>
        </w:tc>
        <w:tc>
          <w:tcPr>
            <w:tcW w:w="1711" w:type="dxa"/>
          </w:tcPr>
          <w:p w:rsidR="00A9469E" w:rsidRPr="009B0578" w:rsidRDefault="00A9469E" w:rsidP="00721FAF">
            <w:pPr>
              <w:jc w:val="center"/>
              <w:rPr>
                <w:sz w:val="20"/>
              </w:rPr>
            </w:pPr>
          </w:p>
        </w:tc>
        <w:tc>
          <w:tcPr>
            <w:tcW w:w="1846" w:type="dxa"/>
          </w:tcPr>
          <w:p w:rsidR="00A9469E" w:rsidRPr="009B0578" w:rsidRDefault="00A9469E" w:rsidP="00721FAF">
            <w:pPr>
              <w:jc w:val="center"/>
              <w:rPr>
                <w:sz w:val="20"/>
              </w:rPr>
            </w:pPr>
          </w:p>
        </w:tc>
      </w:tr>
      <w:tr w:rsidR="00A9469E" w:rsidRPr="009B0578" w:rsidTr="00721FAF">
        <w:tc>
          <w:tcPr>
            <w:tcW w:w="710" w:type="dxa"/>
          </w:tcPr>
          <w:p w:rsidR="00A9469E" w:rsidRPr="009B0578" w:rsidRDefault="00A9469E" w:rsidP="00721FAF">
            <w:pPr>
              <w:rPr>
                <w:sz w:val="20"/>
              </w:rPr>
            </w:pPr>
            <w:r w:rsidRPr="009B0578">
              <w:rPr>
                <w:sz w:val="20"/>
              </w:rPr>
              <w:t>9.3</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Юридические лица, приобретающие электрическую энергию (мощность)</w:t>
            </w:r>
            <w:r w:rsidRPr="009B0578">
              <w:rPr>
                <w:rFonts w:ascii="Times New Roman" w:hAnsi="Times New Roman"/>
                <w:sz w:val="20"/>
              </w:rPr>
              <w:br/>
              <w:t>в целях потребления осужденными</w:t>
            </w:r>
            <w:r w:rsidRPr="009B0578">
              <w:rPr>
                <w:rFonts w:ascii="Times New Roman" w:hAnsi="Times New Roman"/>
                <w:sz w:val="20"/>
              </w:rPr>
              <w:br/>
              <w:t>в помещениях для их содержания при условии наличия раздельного учета электрической энергии для указанных помещений.</w:t>
            </w:r>
          </w:p>
        </w:tc>
        <w:tc>
          <w:tcPr>
            <w:tcW w:w="1711" w:type="dxa"/>
          </w:tcPr>
          <w:p w:rsidR="00A9469E" w:rsidRPr="009B0578" w:rsidRDefault="00A9469E" w:rsidP="00721FAF">
            <w:pPr>
              <w:jc w:val="center"/>
              <w:rPr>
                <w:sz w:val="20"/>
              </w:rPr>
            </w:pPr>
          </w:p>
        </w:tc>
        <w:tc>
          <w:tcPr>
            <w:tcW w:w="1846" w:type="dxa"/>
          </w:tcPr>
          <w:p w:rsidR="00A9469E" w:rsidRPr="009B0578" w:rsidRDefault="00A9469E" w:rsidP="00721FAF">
            <w:pPr>
              <w:jc w:val="center"/>
              <w:rPr>
                <w:sz w:val="20"/>
              </w:rPr>
            </w:pPr>
          </w:p>
        </w:tc>
      </w:tr>
      <w:tr w:rsidR="00A9469E" w:rsidRPr="009B0578" w:rsidTr="00721FAF">
        <w:tc>
          <w:tcPr>
            <w:tcW w:w="710" w:type="dxa"/>
          </w:tcPr>
          <w:p w:rsidR="00A9469E" w:rsidRPr="009B0578" w:rsidRDefault="00A9469E" w:rsidP="00721FAF">
            <w:pPr>
              <w:rPr>
                <w:sz w:val="20"/>
              </w:rPr>
            </w:pPr>
            <w:r w:rsidRPr="009B0578">
              <w:rPr>
                <w:sz w:val="20"/>
              </w:rPr>
              <w:t>9.4</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Юридические и физические лица, приобретающие электрическую энергию (мощность) в целях потребления</w:t>
            </w:r>
            <w:r w:rsidRPr="009B0578">
              <w:rPr>
                <w:rFonts w:ascii="Times New Roman" w:hAnsi="Times New Roman"/>
                <w:sz w:val="20"/>
              </w:rPr>
              <w:br/>
              <w:t xml:space="preserve">на коммунально-бытовые нужды в населенных пунктах и жилых зонах при воинских частях и рассчитывающиеся по договору </w:t>
            </w:r>
            <w:r w:rsidRPr="009B0578">
              <w:rPr>
                <w:rFonts w:ascii="Times New Roman" w:hAnsi="Times New Roman"/>
                <w:sz w:val="20"/>
              </w:rPr>
              <w:lastRenderedPageBreak/>
              <w:t>энергоснабжения по показаниям общего прибора учета электрической энергии.</w:t>
            </w:r>
          </w:p>
        </w:tc>
        <w:tc>
          <w:tcPr>
            <w:tcW w:w="1711" w:type="dxa"/>
          </w:tcPr>
          <w:p w:rsidR="00A9469E" w:rsidRPr="009B0578" w:rsidRDefault="00A9469E" w:rsidP="00721FAF">
            <w:pPr>
              <w:jc w:val="center"/>
              <w:rPr>
                <w:sz w:val="20"/>
              </w:rPr>
            </w:pPr>
          </w:p>
        </w:tc>
        <w:tc>
          <w:tcPr>
            <w:tcW w:w="1846" w:type="dxa"/>
          </w:tcPr>
          <w:p w:rsidR="00A9469E" w:rsidRPr="009B0578" w:rsidRDefault="00A9469E" w:rsidP="00721FAF">
            <w:pPr>
              <w:jc w:val="center"/>
              <w:rPr>
                <w:sz w:val="20"/>
              </w:rPr>
            </w:pPr>
          </w:p>
        </w:tc>
      </w:tr>
      <w:tr w:rsidR="00A9469E" w:rsidRPr="009B0578" w:rsidTr="00721FAF">
        <w:tc>
          <w:tcPr>
            <w:tcW w:w="710" w:type="dxa"/>
          </w:tcPr>
          <w:p w:rsidR="00A9469E" w:rsidRPr="009B0578" w:rsidRDefault="00A9469E" w:rsidP="00721FAF">
            <w:pPr>
              <w:rPr>
                <w:sz w:val="20"/>
              </w:rPr>
            </w:pPr>
            <w:r w:rsidRPr="009B0578">
              <w:rPr>
                <w:sz w:val="20"/>
              </w:rPr>
              <w:t>9.5</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Содержащиеся за счет прихожан религиозные организации.</w:t>
            </w:r>
          </w:p>
        </w:tc>
        <w:tc>
          <w:tcPr>
            <w:tcW w:w="1711" w:type="dxa"/>
          </w:tcPr>
          <w:p w:rsidR="00A9469E" w:rsidRPr="009B0578" w:rsidRDefault="00A9469E" w:rsidP="00721FAF">
            <w:pPr>
              <w:jc w:val="center"/>
              <w:rPr>
                <w:sz w:val="20"/>
              </w:rPr>
            </w:pPr>
          </w:p>
        </w:tc>
        <w:tc>
          <w:tcPr>
            <w:tcW w:w="1846" w:type="dxa"/>
          </w:tcPr>
          <w:p w:rsidR="00A9469E" w:rsidRPr="009B0578" w:rsidRDefault="00A9469E" w:rsidP="00721FAF">
            <w:pPr>
              <w:jc w:val="center"/>
              <w:rPr>
                <w:sz w:val="20"/>
              </w:rPr>
            </w:pPr>
          </w:p>
        </w:tc>
      </w:tr>
      <w:tr w:rsidR="00A9469E" w:rsidRPr="009B0578" w:rsidTr="00721FAF">
        <w:tc>
          <w:tcPr>
            <w:tcW w:w="710" w:type="dxa"/>
          </w:tcPr>
          <w:p w:rsidR="00A9469E" w:rsidRPr="009B0578" w:rsidRDefault="00A9469E" w:rsidP="00721FAF">
            <w:pPr>
              <w:rPr>
                <w:sz w:val="20"/>
              </w:rPr>
            </w:pPr>
            <w:r w:rsidRPr="009B0578">
              <w:rPr>
                <w:sz w:val="20"/>
              </w:rPr>
              <w:t>9.6</w:t>
            </w:r>
          </w:p>
        </w:tc>
        <w:tc>
          <w:tcPr>
            <w:tcW w:w="5791"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Некоммерческие объединения граждан (гаражно-строительные, гаражные кооперативы), приобретающие электрическую энергию (мощность)</w:t>
            </w:r>
            <w:r w:rsidRPr="009B0578">
              <w:rPr>
                <w:rFonts w:ascii="Times New Roman" w:hAnsi="Times New Roman"/>
                <w:sz w:val="20"/>
              </w:rPr>
              <w:br/>
              <w:t>в целях потребления на коммунально-бытовые нужды и не используемую для осуществления коммерческой деятельности.</w:t>
            </w:r>
          </w:p>
        </w:tc>
        <w:tc>
          <w:tcPr>
            <w:tcW w:w="1711" w:type="dxa"/>
          </w:tcPr>
          <w:p w:rsidR="00A9469E" w:rsidRPr="009B0578" w:rsidRDefault="00A9469E" w:rsidP="00721FAF">
            <w:pPr>
              <w:jc w:val="center"/>
              <w:rPr>
                <w:sz w:val="20"/>
              </w:rPr>
            </w:pPr>
          </w:p>
        </w:tc>
        <w:tc>
          <w:tcPr>
            <w:tcW w:w="1846" w:type="dxa"/>
          </w:tcPr>
          <w:p w:rsidR="00A9469E" w:rsidRPr="009B0578" w:rsidRDefault="00A9469E" w:rsidP="00721FAF">
            <w:pPr>
              <w:jc w:val="center"/>
              <w:rPr>
                <w:sz w:val="20"/>
              </w:rPr>
            </w:pPr>
          </w:p>
        </w:tc>
      </w:tr>
    </w:tbl>
    <w:p w:rsidR="00A9469E" w:rsidRDefault="00A9469E" w:rsidP="00823EB9">
      <w:pPr>
        <w:autoSpaceDE w:val="0"/>
        <w:autoSpaceDN w:val="0"/>
        <w:adjustRightInd w:val="0"/>
        <w:contextualSpacing/>
        <w:jc w:val="center"/>
        <w:rPr>
          <w:rFonts w:eastAsia="Calibri"/>
          <w:sz w:val="28"/>
          <w:szCs w:val="28"/>
        </w:rPr>
      </w:pPr>
    </w:p>
    <w:p w:rsidR="00A9469E" w:rsidRDefault="00A9469E" w:rsidP="00823EB9">
      <w:pPr>
        <w:autoSpaceDE w:val="0"/>
        <w:autoSpaceDN w:val="0"/>
        <w:adjustRightInd w:val="0"/>
        <w:contextualSpacing/>
        <w:jc w:val="center"/>
        <w:rPr>
          <w:rFonts w:eastAsia="Calibri"/>
          <w:sz w:val="28"/>
          <w:szCs w:val="28"/>
        </w:rPr>
      </w:pPr>
    </w:p>
    <w:p w:rsidR="00EB483D" w:rsidRPr="00DD2EF2" w:rsidRDefault="00EB483D" w:rsidP="00EB483D">
      <w:pPr>
        <w:widowControl w:val="0"/>
        <w:suppressAutoHyphens/>
        <w:ind w:left="360"/>
        <w:jc w:val="right"/>
        <w:rPr>
          <w:rFonts w:eastAsia="Arial Unicode MS"/>
          <w:sz w:val="28"/>
          <w:szCs w:val="28"/>
          <w:lang w:eastAsia="en-US" w:bidi="en-US"/>
        </w:rPr>
      </w:pPr>
      <w:r w:rsidRPr="00DD2EF2">
        <w:rPr>
          <w:rFonts w:eastAsia="Arial Unicode MS"/>
          <w:sz w:val="28"/>
          <w:szCs w:val="28"/>
          <w:lang w:eastAsia="en-US" w:bidi="en-US"/>
        </w:rPr>
        <w:t xml:space="preserve">Таблица 2 Приложения </w:t>
      </w:r>
      <w:r w:rsidR="00DD2EF2" w:rsidRPr="00DD2EF2">
        <w:rPr>
          <w:rFonts w:eastAsia="Arial Unicode MS"/>
          <w:sz w:val="28"/>
          <w:szCs w:val="28"/>
          <w:lang w:eastAsia="en-US" w:bidi="en-US"/>
        </w:rPr>
        <w:t>16</w:t>
      </w:r>
    </w:p>
    <w:p w:rsidR="00EB483D" w:rsidRDefault="00EB483D" w:rsidP="00823EB9">
      <w:pPr>
        <w:widowControl w:val="0"/>
        <w:suppressAutoHyphens/>
        <w:ind w:left="357"/>
        <w:contextualSpacing/>
        <w:jc w:val="right"/>
        <w:rPr>
          <w:rFonts w:eastAsia="Arial Unicode MS"/>
          <w:sz w:val="28"/>
          <w:szCs w:val="28"/>
          <w:lang w:eastAsia="en-US" w:bidi="en-US"/>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799"/>
        <w:gridCol w:w="1707"/>
        <w:gridCol w:w="1842"/>
      </w:tblGrid>
      <w:tr w:rsidR="00A9469E" w:rsidRPr="009B0578" w:rsidTr="00721FAF">
        <w:tc>
          <w:tcPr>
            <w:tcW w:w="710" w:type="dxa"/>
            <w:vMerge w:val="restart"/>
            <w:vAlign w:val="center"/>
          </w:tcPr>
          <w:p w:rsidR="00A9469E" w:rsidRPr="009B0578" w:rsidRDefault="00A9469E" w:rsidP="00721FAF">
            <w:pPr>
              <w:jc w:val="center"/>
              <w:rPr>
                <w:sz w:val="20"/>
              </w:rPr>
            </w:pPr>
            <w:r w:rsidRPr="009B0578">
              <w:rPr>
                <w:sz w:val="20"/>
              </w:rPr>
              <w:t>№ п/п</w:t>
            </w:r>
          </w:p>
        </w:tc>
        <w:tc>
          <w:tcPr>
            <w:tcW w:w="5800" w:type="dxa"/>
            <w:vMerge w:val="restart"/>
            <w:vAlign w:val="center"/>
          </w:tcPr>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Категории потребителей</w:t>
            </w:r>
          </w:p>
        </w:tc>
        <w:tc>
          <w:tcPr>
            <w:tcW w:w="3549" w:type="dxa"/>
            <w:gridSpan w:val="2"/>
          </w:tcPr>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Примененный понижающий коэффициент при установлении цен (тарифов) на электрическую энергию (мощность)</w:t>
            </w:r>
          </w:p>
        </w:tc>
      </w:tr>
      <w:tr w:rsidR="00A9469E" w:rsidRPr="009B0578" w:rsidTr="00721FAF">
        <w:tc>
          <w:tcPr>
            <w:tcW w:w="710" w:type="dxa"/>
            <w:vMerge/>
          </w:tcPr>
          <w:p w:rsidR="00A9469E" w:rsidRPr="009B0578" w:rsidRDefault="00A9469E" w:rsidP="00721FAF">
            <w:pPr>
              <w:jc w:val="center"/>
              <w:rPr>
                <w:sz w:val="20"/>
              </w:rPr>
            </w:pPr>
          </w:p>
        </w:tc>
        <w:tc>
          <w:tcPr>
            <w:tcW w:w="5800" w:type="dxa"/>
            <w:vMerge/>
          </w:tcPr>
          <w:p w:rsidR="00A9469E" w:rsidRPr="009B0578" w:rsidRDefault="00A9469E" w:rsidP="00721FAF">
            <w:pPr>
              <w:pStyle w:val="af7"/>
              <w:jc w:val="center"/>
              <w:rPr>
                <w:rFonts w:ascii="Times New Roman" w:hAnsi="Times New Roman"/>
                <w:sz w:val="20"/>
              </w:rPr>
            </w:pPr>
          </w:p>
        </w:tc>
        <w:tc>
          <w:tcPr>
            <w:tcW w:w="1707" w:type="dxa"/>
          </w:tcPr>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I полугодие</w:t>
            </w:r>
          </w:p>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с 01.01.2024 г. по 30.06.2024 г.</w:t>
            </w:r>
          </w:p>
        </w:tc>
        <w:tc>
          <w:tcPr>
            <w:tcW w:w="1842" w:type="dxa"/>
          </w:tcPr>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II полугодие</w:t>
            </w:r>
          </w:p>
          <w:p w:rsidR="00A9469E" w:rsidRPr="009B0578" w:rsidRDefault="00A9469E" w:rsidP="00721FAF">
            <w:pPr>
              <w:pStyle w:val="af7"/>
              <w:jc w:val="center"/>
              <w:rPr>
                <w:rFonts w:ascii="Times New Roman" w:hAnsi="Times New Roman"/>
                <w:sz w:val="20"/>
              </w:rPr>
            </w:pPr>
            <w:r w:rsidRPr="009B0578">
              <w:rPr>
                <w:rFonts w:ascii="Times New Roman" w:hAnsi="Times New Roman"/>
                <w:sz w:val="20"/>
              </w:rPr>
              <w:t>с 01.07.2024 г. по 31.12.2024 г.</w:t>
            </w:r>
          </w:p>
        </w:tc>
      </w:tr>
      <w:tr w:rsidR="00A9469E" w:rsidRPr="009B0578" w:rsidTr="00721FAF">
        <w:tc>
          <w:tcPr>
            <w:tcW w:w="710" w:type="dxa"/>
          </w:tcPr>
          <w:p w:rsidR="00A9469E" w:rsidRPr="009B0578" w:rsidRDefault="00A9469E" w:rsidP="00721FAF">
            <w:pPr>
              <w:rPr>
                <w:sz w:val="20"/>
              </w:rPr>
            </w:pPr>
            <w:r w:rsidRPr="009B0578">
              <w:rPr>
                <w:sz w:val="20"/>
              </w:rPr>
              <w:t>1</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2</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стационарными электроплитами</w:t>
            </w:r>
            <w:r w:rsidRPr="009B0578">
              <w:rPr>
                <w:rFonts w:ascii="Times New Roman" w:hAnsi="Times New Roman"/>
                <w:sz w:val="20"/>
              </w:rPr>
              <w:br/>
              <w:t>и не оборудованных электроотопительными установками, 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w:t>
            </w:r>
            <w:r w:rsidRPr="009B0578">
              <w:rPr>
                <w:rFonts w:ascii="Times New Roman" w:hAnsi="Times New Roman"/>
                <w:sz w:val="20"/>
              </w:rPr>
              <w:lastRenderedPageBreak/>
              <w:t xml:space="preserve">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lastRenderedPageBreak/>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3</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4</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w:t>
            </w:r>
            <w:r w:rsidRPr="009B0578">
              <w:rPr>
                <w:rFonts w:ascii="Times New Roman" w:hAnsi="Times New Roman"/>
                <w:sz w:val="20"/>
              </w:rPr>
              <w:br/>
              <w:t xml:space="preserve">и электроотопительными </w:t>
            </w:r>
            <w:proofErr w:type="gramStart"/>
            <w:r w:rsidRPr="009B0578">
              <w:rPr>
                <w:rFonts w:ascii="Times New Roman" w:hAnsi="Times New Roman"/>
                <w:sz w:val="20"/>
              </w:rPr>
              <w:t>установками,</w:t>
            </w:r>
            <w:r w:rsidRPr="009B0578">
              <w:rPr>
                <w:rFonts w:ascii="Times New Roman" w:hAnsi="Times New Roman"/>
                <w:sz w:val="20"/>
              </w:rPr>
              <w:br/>
              <w:t>и</w:t>
            </w:r>
            <w:proofErr w:type="gramEnd"/>
            <w:r w:rsidRPr="009B0578">
              <w:rPr>
                <w:rFonts w:ascii="Times New Roman" w:hAnsi="Times New Roman"/>
                <w:sz w:val="20"/>
              </w:rPr>
              <w:t xml:space="preserve">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w:t>
            </w:r>
            <w:r w:rsidRPr="009B0578">
              <w:rPr>
                <w:rFonts w:ascii="Times New Roman" w:hAnsi="Times New Roman"/>
                <w:sz w:val="20"/>
              </w:rPr>
              <w:lastRenderedPageBreak/>
              <w:t xml:space="preserve">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lastRenderedPageBreak/>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5</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стационарными электроплитами</w:t>
            </w:r>
            <w:r w:rsidRPr="009B0578">
              <w:rPr>
                <w:rFonts w:ascii="Times New Roman" w:hAnsi="Times New Roman"/>
                <w:sz w:val="20"/>
              </w:rPr>
              <w:br/>
              <w:t>и не оборудованных электроотопительными установками, 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6</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в домах, оборудованных электроотопительными установками</w:t>
            </w:r>
            <w:r w:rsidRPr="009B0578">
              <w:rPr>
                <w:rFonts w:ascii="Times New Roman" w:hAnsi="Times New Roman"/>
                <w:sz w:val="20"/>
              </w:rPr>
              <w:br/>
              <w:t>и не оборудованных стационарными электроплитами, и приравненные к нему:</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w:t>
            </w:r>
            <w:r w:rsidRPr="009B0578">
              <w:rPr>
                <w:rFonts w:ascii="Times New Roman" w:hAnsi="Times New Roman"/>
                <w:sz w:val="20"/>
              </w:rPr>
              <w:lastRenderedPageBreak/>
              <w:t xml:space="preserve">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lastRenderedPageBreak/>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7</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Население, проживающее в сельских населенных пунктах, и приравненные</w:t>
            </w:r>
            <w:r w:rsidRPr="009B0578">
              <w:rPr>
                <w:rFonts w:ascii="Times New Roman" w:hAnsi="Times New Roman"/>
                <w:sz w:val="20"/>
              </w:rPr>
              <w:br/>
              <w:t>к нему, за исключением населения</w:t>
            </w:r>
            <w:r w:rsidRPr="009B0578">
              <w:rPr>
                <w:rFonts w:ascii="Times New Roman" w:hAnsi="Times New Roman"/>
                <w:sz w:val="20"/>
              </w:rPr>
              <w:br/>
              <w:t>и потребителей, указанных в строках 4–6:</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9469E" w:rsidRPr="009B0578" w:rsidRDefault="00A9469E" w:rsidP="00721FAF">
            <w:pPr>
              <w:pStyle w:val="af7"/>
              <w:ind w:firstLine="459"/>
              <w:jc w:val="both"/>
              <w:rPr>
                <w:rFonts w:ascii="Times New Roman" w:hAnsi="Times New Roman"/>
                <w:sz w:val="20"/>
              </w:rPr>
            </w:pPr>
            <w:proofErr w:type="spellStart"/>
            <w:r w:rsidRPr="009B0578">
              <w:rPr>
                <w:rFonts w:ascii="Times New Roman" w:hAnsi="Times New Roman"/>
                <w:sz w:val="20"/>
              </w:rPr>
              <w:t>наймодатели</w:t>
            </w:r>
            <w:proofErr w:type="spellEnd"/>
            <w:r w:rsidRPr="009B0578">
              <w:rPr>
                <w:rFonts w:ascii="Times New Roman" w:hAnsi="Times New Roman"/>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w:t>
            </w:r>
            <w:r w:rsidRPr="009B0578">
              <w:rPr>
                <w:rFonts w:ascii="Times New Roman" w:hAnsi="Times New Roman"/>
                <w:sz w:val="20"/>
              </w:rPr>
              <w:br/>
              <w:t>и содержания мест общего пользования</w:t>
            </w:r>
            <w:r w:rsidRPr="009B0578">
              <w:rPr>
                <w:rFonts w:ascii="Times New Roman" w:hAnsi="Times New Roman"/>
                <w:sz w:val="20"/>
              </w:rPr>
              <w:br/>
              <w:t>в домах, в которых имеются жилые помещения специализированного жилого фонда;</w:t>
            </w:r>
          </w:p>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гарантирующие поставщики, </w:t>
            </w:r>
            <w:proofErr w:type="spellStart"/>
            <w:r w:rsidRPr="009B0578">
              <w:rPr>
                <w:rFonts w:ascii="Times New Roman" w:hAnsi="Times New Roman"/>
                <w:sz w:val="20"/>
              </w:rPr>
              <w:t>энергосбытовые</w:t>
            </w:r>
            <w:proofErr w:type="spellEnd"/>
            <w:r w:rsidRPr="009B0578">
              <w:rPr>
                <w:rFonts w:ascii="Times New Roman" w:hAnsi="Times New Roman"/>
                <w:sz w:val="20"/>
              </w:rPr>
              <w:t xml:space="preserve">, </w:t>
            </w:r>
            <w:proofErr w:type="spellStart"/>
            <w:r w:rsidRPr="009B0578">
              <w:rPr>
                <w:rFonts w:ascii="Times New Roman" w:hAnsi="Times New Roman"/>
                <w:sz w:val="20"/>
              </w:rPr>
              <w:t>энергоснабжающие</w:t>
            </w:r>
            <w:proofErr w:type="spellEnd"/>
            <w:r w:rsidRPr="009B0578">
              <w:rPr>
                <w:rFonts w:ascii="Times New Roman" w:hAnsi="Times New Roman"/>
                <w:sz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8</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Потребители, приравненные к населению:</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8.1</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Садоводческие некоммерческие товарищества и огороднические некоммерческие товарищества.</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8.2</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 xml:space="preserve">Юридические лица, приобретающие электрическую энергию (мощность) в целях потребления осужденными в </w:t>
            </w:r>
            <w:r w:rsidRPr="009B0578">
              <w:rPr>
                <w:rFonts w:ascii="Times New Roman" w:hAnsi="Times New Roman"/>
                <w:sz w:val="20"/>
              </w:rPr>
              <w:lastRenderedPageBreak/>
              <w:t>помещениях для их содержания при условии наличия раздельного учета электрической энергии для указанных помещений.</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lastRenderedPageBreak/>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8.3</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Юридические и физические лица, приобретающие электрическую энергию (мощность) в целях потребления</w:t>
            </w:r>
            <w:r w:rsidRPr="009B0578">
              <w:rPr>
                <w:rFonts w:ascii="Times New Roman" w:hAnsi="Times New Roman"/>
                <w:sz w:val="20"/>
              </w:rPr>
              <w:br/>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r w:rsidR="00A9469E" w:rsidRPr="009B0578" w:rsidTr="00721FAF">
        <w:tc>
          <w:tcPr>
            <w:tcW w:w="710" w:type="dxa"/>
          </w:tcPr>
          <w:p w:rsidR="00A9469E" w:rsidRPr="009B0578" w:rsidRDefault="00A9469E" w:rsidP="00721FAF">
            <w:pPr>
              <w:rPr>
                <w:sz w:val="20"/>
              </w:rPr>
            </w:pPr>
            <w:r w:rsidRPr="009B0578">
              <w:rPr>
                <w:sz w:val="20"/>
              </w:rPr>
              <w:t>8.4</w:t>
            </w:r>
          </w:p>
        </w:tc>
        <w:tc>
          <w:tcPr>
            <w:tcW w:w="5800" w:type="dxa"/>
          </w:tcPr>
          <w:p w:rsidR="00A9469E" w:rsidRPr="009B0578" w:rsidRDefault="00A9469E" w:rsidP="00721FAF">
            <w:pPr>
              <w:pStyle w:val="af7"/>
              <w:ind w:firstLine="459"/>
              <w:jc w:val="both"/>
              <w:rPr>
                <w:rFonts w:ascii="Times New Roman" w:hAnsi="Times New Roman"/>
                <w:sz w:val="20"/>
              </w:rPr>
            </w:pPr>
            <w:r w:rsidRPr="009B0578">
              <w:rPr>
                <w:rFonts w:ascii="Times New Roman" w:hAnsi="Times New Roman"/>
                <w:sz w:val="20"/>
              </w:rPr>
              <w:t>Содержащиеся за счет прихожан религиозные организации.</w:t>
            </w:r>
          </w:p>
        </w:tc>
        <w:tc>
          <w:tcPr>
            <w:tcW w:w="1707"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c>
          <w:tcPr>
            <w:tcW w:w="1842" w:type="dxa"/>
          </w:tcPr>
          <w:p w:rsidR="00A9469E" w:rsidRPr="009B0578" w:rsidRDefault="00A9469E" w:rsidP="00721FAF">
            <w:pPr>
              <w:pStyle w:val="af7"/>
              <w:jc w:val="center"/>
              <w:rPr>
                <w:rFonts w:ascii="Times New Roman" w:hAnsi="Times New Roman"/>
                <w:sz w:val="20"/>
              </w:rPr>
            </w:pPr>
            <w:r>
              <w:rPr>
                <w:rFonts w:ascii="Times New Roman" w:hAnsi="Times New Roman"/>
                <w:sz w:val="20"/>
              </w:rPr>
              <w:t>0,7</w:t>
            </w:r>
          </w:p>
        </w:tc>
      </w:tr>
    </w:tbl>
    <w:p w:rsidR="00A9469E" w:rsidRDefault="00A9469E" w:rsidP="00823EB9">
      <w:pPr>
        <w:widowControl w:val="0"/>
        <w:suppressAutoHyphens/>
        <w:ind w:left="357"/>
        <w:contextualSpacing/>
        <w:jc w:val="right"/>
        <w:rPr>
          <w:rFonts w:eastAsia="Arial Unicode MS"/>
          <w:sz w:val="28"/>
          <w:szCs w:val="28"/>
          <w:lang w:eastAsia="en-US" w:bidi="en-US"/>
        </w:rPr>
      </w:pPr>
    </w:p>
    <w:p w:rsidR="00C459DB" w:rsidRPr="00C459DB" w:rsidRDefault="00EA1047" w:rsidP="00C459DB">
      <w:pPr>
        <w:spacing w:line="480" w:lineRule="auto"/>
        <w:ind w:left="33" w:firstLine="709"/>
        <w:jc w:val="right"/>
        <w:rPr>
          <w:sz w:val="28"/>
          <w:szCs w:val="28"/>
        </w:rPr>
      </w:pPr>
      <w:r>
        <w:rPr>
          <w:sz w:val="28"/>
          <w:szCs w:val="28"/>
        </w:rPr>
        <w:t xml:space="preserve">  </w:t>
      </w:r>
      <w:r w:rsidR="00C459DB" w:rsidRPr="00C459DB">
        <w:rPr>
          <w:sz w:val="28"/>
          <w:szCs w:val="28"/>
        </w:rPr>
        <w:t>»</w:t>
      </w:r>
      <w:r>
        <w:rPr>
          <w:sz w:val="28"/>
          <w:szCs w:val="28"/>
        </w:rPr>
        <w:t>.</w:t>
      </w:r>
    </w:p>
    <w:p w:rsidR="00EB483D" w:rsidRPr="00C459DB" w:rsidRDefault="00EB483D" w:rsidP="00EB483D">
      <w:pPr>
        <w:tabs>
          <w:tab w:val="left" w:pos="525"/>
          <w:tab w:val="right" w:pos="9540"/>
        </w:tabs>
        <w:ind w:left="4536"/>
        <w:jc w:val="both"/>
        <w:rPr>
          <w:bCs/>
          <w:sz w:val="28"/>
          <w:szCs w:val="28"/>
          <w:lang w:val="x-none"/>
        </w:rPr>
        <w:sectPr w:rsidR="00EB483D" w:rsidRPr="00C459DB" w:rsidSect="007A251D">
          <w:pgSz w:w="11906" w:h="16838"/>
          <w:pgMar w:top="1134" w:right="851" w:bottom="1134" w:left="1418" w:header="709" w:footer="709" w:gutter="0"/>
          <w:cols w:space="708"/>
          <w:docGrid w:linePitch="360"/>
        </w:sectPr>
      </w:pPr>
    </w:p>
    <w:p w:rsidR="00072F6B" w:rsidRDefault="00072F6B" w:rsidP="00072F6B">
      <w:pPr>
        <w:ind w:left="4819"/>
        <w:rPr>
          <w:sz w:val="28"/>
        </w:rPr>
      </w:pPr>
      <w:r>
        <w:rPr>
          <w:sz w:val="28"/>
        </w:rPr>
        <w:lastRenderedPageBreak/>
        <w:t>Приложение 4</w:t>
      </w:r>
      <w:r w:rsidR="00561D47">
        <w:rPr>
          <w:sz w:val="28"/>
        </w:rPr>
        <w:t xml:space="preserve"> </w:t>
      </w:r>
      <w:r>
        <w:rPr>
          <w:sz w:val="28"/>
        </w:rPr>
        <w:t>к постановлению Региональной службы по тарифам и ценам Камчатского края</w:t>
      </w:r>
    </w:p>
    <w:p w:rsidR="00072F6B" w:rsidRDefault="00072F6B" w:rsidP="00072F6B">
      <w:pPr>
        <w:ind w:left="4819"/>
        <w:rPr>
          <w:sz w:val="28"/>
        </w:rPr>
      </w:pPr>
      <w:r>
        <w:rPr>
          <w:sz w:val="28"/>
        </w:rPr>
        <w:t>от ХХ.ХХ.2023 № ХХ-Н</w:t>
      </w:r>
    </w:p>
    <w:p w:rsidR="00072F6B" w:rsidRPr="005821B6" w:rsidRDefault="00072F6B" w:rsidP="00072F6B">
      <w:pPr>
        <w:ind w:firstLine="567"/>
        <w:jc w:val="both"/>
        <w:rPr>
          <w:bCs/>
          <w:szCs w:val="28"/>
        </w:rPr>
      </w:pPr>
    </w:p>
    <w:p w:rsidR="00072F6B" w:rsidRPr="005821B6" w:rsidRDefault="00072F6B" w:rsidP="00072F6B">
      <w:pPr>
        <w:ind w:left="4819"/>
        <w:rPr>
          <w:sz w:val="28"/>
        </w:rPr>
      </w:pPr>
      <w:r>
        <w:rPr>
          <w:sz w:val="28"/>
        </w:rPr>
        <w:t>«Приложение 17</w:t>
      </w:r>
      <w:r w:rsidR="00561D47">
        <w:rPr>
          <w:sz w:val="28"/>
        </w:rPr>
        <w:t xml:space="preserve"> </w:t>
      </w:r>
      <w:r w:rsidRPr="005821B6">
        <w:rPr>
          <w:sz w:val="28"/>
        </w:rPr>
        <w:t>к постановлению Региональной службы по тарифам и ценам Камчатского края</w:t>
      </w:r>
    </w:p>
    <w:p w:rsidR="00072F6B" w:rsidRPr="005821B6" w:rsidRDefault="00EB1F44" w:rsidP="00072F6B">
      <w:pPr>
        <w:ind w:left="4819"/>
        <w:rPr>
          <w:sz w:val="28"/>
        </w:rPr>
      </w:pPr>
      <w:r>
        <w:rPr>
          <w:sz w:val="28"/>
        </w:rPr>
        <w:t>от 24.11</w:t>
      </w:r>
      <w:r w:rsidR="00072F6B" w:rsidRPr="005821B6">
        <w:rPr>
          <w:sz w:val="28"/>
        </w:rPr>
        <w:t>.2022 № 4</w:t>
      </w:r>
      <w:r>
        <w:rPr>
          <w:sz w:val="28"/>
        </w:rPr>
        <w:t>13</w:t>
      </w:r>
    </w:p>
    <w:p w:rsidR="008E504F" w:rsidRDefault="008E504F" w:rsidP="00D04201">
      <w:pPr>
        <w:tabs>
          <w:tab w:val="left" w:pos="525"/>
          <w:tab w:val="right" w:pos="9540"/>
        </w:tabs>
        <w:contextualSpacing/>
        <w:jc w:val="both"/>
      </w:pPr>
    </w:p>
    <w:p w:rsidR="0053772B" w:rsidRDefault="0053772B" w:rsidP="00D04201">
      <w:pPr>
        <w:autoSpaceDE w:val="0"/>
        <w:autoSpaceDN w:val="0"/>
        <w:adjustRightInd w:val="0"/>
        <w:contextualSpacing/>
        <w:jc w:val="center"/>
        <w:rPr>
          <w:rFonts w:eastAsia="Calibri"/>
          <w:sz w:val="28"/>
          <w:szCs w:val="28"/>
          <w:lang w:eastAsia="en-US"/>
        </w:rPr>
      </w:pPr>
      <w:r w:rsidRPr="00FD7EDE">
        <w:rPr>
          <w:rFonts w:eastAsia="Calibri"/>
          <w:sz w:val="28"/>
          <w:szCs w:val="28"/>
          <w:lang w:eastAsia="en-US"/>
        </w:rPr>
        <w:t>Цены (тарифы) на электрическую энергию (мощность), поставляемую АО «</w:t>
      </w:r>
      <w:proofErr w:type="spellStart"/>
      <w:r w:rsidRPr="00FD7EDE">
        <w:rPr>
          <w:rFonts w:eastAsia="Calibri"/>
          <w:sz w:val="28"/>
          <w:szCs w:val="28"/>
          <w:lang w:eastAsia="en-US"/>
        </w:rPr>
        <w:t>Корякэнерго</w:t>
      </w:r>
      <w:proofErr w:type="spellEnd"/>
      <w:r w:rsidRPr="00FD7EDE">
        <w:rPr>
          <w:rFonts w:eastAsia="Calibri"/>
          <w:sz w:val="28"/>
          <w:szCs w:val="28"/>
          <w:lang w:eastAsia="en-US"/>
        </w:rPr>
        <w:t xml:space="preserve">» по объектам электроснабжения </w:t>
      </w:r>
      <w:proofErr w:type="spellStart"/>
      <w:r w:rsidRPr="00FD7EDE">
        <w:rPr>
          <w:rFonts w:eastAsia="Calibri"/>
          <w:sz w:val="28"/>
          <w:szCs w:val="28"/>
          <w:lang w:eastAsia="en-US"/>
        </w:rPr>
        <w:t>рыбоперерабатывающих</w:t>
      </w:r>
      <w:proofErr w:type="spellEnd"/>
      <w:r w:rsidRPr="00FD7EDE">
        <w:rPr>
          <w:rFonts w:eastAsia="Calibri"/>
          <w:sz w:val="28"/>
          <w:szCs w:val="28"/>
          <w:lang w:eastAsia="en-US"/>
        </w:rPr>
        <w:t xml:space="preserve"> компаний, осуществляющих деятельность на территории, расположенной в </w:t>
      </w:r>
      <w:r w:rsidR="00561D47">
        <w:rPr>
          <w:rFonts w:eastAsia="Calibri"/>
          <w:sz w:val="28"/>
          <w:szCs w:val="28"/>
          <w:lang w:eastAsia="en-US"/>
        </w:rPr>
        <w:br/>
      </w:r>
      <w:r w:rsidRPr="00FD7EDE">
        <w:rPr>
          <w:rFonts w:eastAsia="Calibri"/>
          <w:sz w:val="28"/>
          <w:szCs w:val="28"/>
          <w:lang w:eastAsia="en-US"/>
        </w:rPr>
        <w:t xml:space="preserve">п. Озерновский </w:t>
      </w:r>
      <w:proofErr w:type="spellStart"/>
      <w:r w:rsidRPr="00FD7EDE">
        <w:rPr>
          <w:rFonts w:eastAsia="Calibri"/>
          <w:sz w:val="28"/>
          <w:szCs w:val="28"/>
          <w:lang w:eastAsia="en-US"/>
        </w:rPr>
        <w:t>Усть</w:t>
      </w:r>
      <w:proofErr w:type="spellEnd"/>
      <w:r w:rsidRPr="00FD7EDE">
        <w:rPr>
          <w:rFonts w:eastAsia="Calibri"/>
          <w:sz w:val="28"/>
          <w:szCs w:val="28"/>
          <w:lang w:eastAsia="en-US"/>
        </w:rPr>
        <w:t> </w:t>
      </w:r>
      <w:r w:rsidRPr="00FD7EDE">
        <w:rPr>
          <w:rFonts w:eastAsia="Calibri"/>
          <w:sz w:val="28"/>
          <w:szCs w:val="28"/>
          <w:lang w:eastAsia="en-US"/>
        </w:rPr>
        <w:noBreakHyphen/>
        <w:t> Большерецкого района Камчатского края, в с. Соболево Соболевского муниципального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w:t>
      </w:r>
      <w:r w:rsidRPr="0053772B">
        <w:rPr>
          <w:rFonts w:eastAsia="Calibri"/>
          <w:sz w:val="28"/>
          <w:szCs w:val="28"/>
          <w:lang w:eastAsia="en-US"/>
        </w:rPr>
        <w:t xml:space="preserve"> России и технологически изолированными территориальными электроэнергетическими системами, за исключением населения и (или) приравненных к нему</w:t>
      </w:r>
      <w:r>
        <w:rPr>
          <w:rFonts w:eastAsia="Calibri"/>
          <w:sz w:val="28"/>
          <w:szCs w:val="28"/>
          <w:lang w:eastAsia="en-US"/>
        </w:rPr>
        <w:t xml:space="preserve"> категорий потребителей, на 2024</w:t>
      </w:r>
      <w:r w:rsidRPr="0053772B">
        <w:rPr>
          <w:rFonts w:eastAsia="Calibri"/>
          <w:sz w:val="28"/>
          <w:szCs w:val="28"/>
          <w:lang w:eastAsia="en-US"/>
        </w:rPr>
        <w:t xml:space="preserve"> год</w:t>
      </w:r>
    </w:p>
    <w:p w:rsidR="00EB0596" w:rsidRDefault="00EB0596" w:rsidP="00D04201">
      <w:pPr>
        <w:autoSpaceDE w:val="0"/>
        <w:autoSpaceDN w:val="0"/>
        <w:adjustRightInd w:val="0"/>
        <w:contextualSpacing/>
        <w:jc w:val="center"/>
        <w:rPr>
          <w:rFonts w:eastAsia="Calibri"/>
          <w:sz w:val="28"/>
          <w:szCs w:val="28"/>
          <w:lang w:eastAsia="en-US"/>
        </w:rPr>
      </w:pPr>
    </w:p>
    <w:tbl>
      <w:tblPr>
        <w:tblW w:w="10195" w:type="dxa"/>
        <w:jc w:val="center"/>
        <w:tblLayout w:type="fixed"/>
        <w:tblCellMar>
          <w:left w:w="70" w:type="dxa"/>
          <w:right w:w="70" w:type="dxa"/>
        </w:tblCellMar>
        <w:tblLook w:val="0000" w:firstRow="0" w:lastRow="0" w:firstColumn="0" w:lastColumn="0" w:noHBand="0" w:noVBand="0"/>
      </w:tblPr>
      <w:tblGrid>
        <w:gridCol w:w="679"/>
        <w:gridCol w:w="2786"/>
        <w:gridCol w:w="1134"/>
        <w:gridCol w:w="637"/>
        <w:gridCol w:w="709"/>
        <w:gridCol w:w="709"/>
        <w:gridCol w:w="709"/>
        <w:gridCol w:w="708"/>
        <w:gridCol w:w="708"/>
        <w:gridCol w:w="708"/>
        <w:gridCol w:w="708"/>
      </w:tblGrid>
      <w:tr w:rsidR="00EB0596" w:rsidRPr="0053772B" w:rsidTr="00561D47">
        <w:trPr>
          <w:cantSplit/>
          <w:trHeight w:val="477"/>
          <w:jc w:val="center"/>
        </w:trPr>
        <w:tc>
          <w:tcPr>
            <w:tcW w:w="679" w:type="dxa"/>
            <w:vMerge w:val="restart"/>
            <w:tcBorders>
              <w:top w:val="single" w:sz="6" w:space="0" w:color="auto"/>
              <w:left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 xml:space="preserve">№ </w:t>
            </w:r>
          </w:p>
          <w:p w:rsidR="00EB0596" w:rsidRPr="0053772B" w:rsidRDefault="00EB0596" w:rsidP="00561D47">
            <w:pPr>
              <w:widowControl w:val="0"/>
              <w:autoSpaceDE w:val="0"/>
              <w:autoSpaceDN w:val="0"/>
              <w:jc w:val="center"/>
              <w:rPr>
                <w:sz w:val="20"/>
              </w:rPr>
            </w:pPr>
            <w:r w:rsidRPr="0053772B">
              <w:rPr>
                <w:sz w:val="20"/>
              </w:rPr>
              <w:t>п/п</w:t>
            </w:r>
          </w:p>
        </w:tc>
        <w:tc>
          <w:tcPr>
            <w:tcW w:w="2786" w:type="dxa"/>
            <w:vMerge w:val="restart"/>
            <w:tcBorders>
              <w:top w:val="single" w:sz="6" w:space="0" w:color="auto"/>
              <w:left w:val="single" w:sz="6" w:space="0" w:color="auto"/>
              <w:right w:val="single" w:sz="6" w:space="0" w:color="auto"/>
            </w:tcBorders>
            <w:vAlign w:val="center"/>
          </w:tcPr>
          <w:p w:rsidR="00EB0596" w:rsidRPr="0053772B" w:rsidRDefault="00EB0596" w:rsidP="00561D47">
            <w:pPr>
              <w:widowControl w:val="0"/>
              <w:autoSpaceDE w:val="0"/>
              <w:autoSpaceDN w:val="0"/>
              <w:rPr>
                <w:sz w:val="20"/>
              </w:rPr>
            </w:pPr>
            <w:r w:rsidRPr="0053772B">
              <w:rPr>
                <w:sz w:val="20"/>
              </w:rPr>
              <w:t xml:space="preserve">Показатель (группы потребителей с разбивкой </w:t>
            </w:r>
          </w:p>
          <w:p w:rsidR="00EB0596" w:rsidRPr="0053772B" w:rsidRDefault="00EB0596" w:rsidP="00561D47">
            <w:pPr>
              <w:widowControl w:val="0"/>
              <w:autoSpaceDE w:val="0"/>
              <w:autoSpaceDN w:val="0"/>
              <w:rPr>
                <w:sz w:val="20"/>
              </w:rPr>
            </w:pPr>
            <w:r w:rsidRPr="0053772B">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Единица измерения</w:t>
            </w:r>
          </w:p>
        </w:tc>
        <w:tc>
          <w:tcPr>
            <w:tcW w:w="2764" w:type="dxa"/>
            <w:gridSpan w:val="4"/>
            <w:tcBorders>
              <w:top w:val="single" w:sz="6" w:space="0" w:color="auto"/>
              <w:left w:val="single" w:sz="6" w:space="0" w:color="auto"/>
              <w:bottom w:val="single" w:sz="6" w:space="0" w:color="auto"/>
              <w:right w:val="single" w:sz="6" w:space="0" w:color="auto"/>
            </w:tcBorders>
          </w:tcPr>
          <w:p w:rsidR="00EB0596" w:rsidRDefault="00EB0596" w:rsidP="00561D47">
            <w:pPr>
              <w:widowControl w:val="0"/>
              <w:suppressAutoHyphens/>
              <w:contextualSpacing/>
              <w:jc w:val="center"/>
              <w:rPr>
                <w:rFonts w:eastAsia="Arial Unicode MS" w:cs="Tahoma"/>
                <w:sz w:val="20"/>
                <w:lang w:bidi="en-US"/>
              </w:rPr>
            </w:pPr>
            <w:r w:rsidRPr="001714C3">
              <w:rPr>
                <w:rFonts w:eastAsia="Arial Unicode MS" w:cs="Tahoma"/>
                <w:sz w:val="20"/>
                <w:lang w:bidi="en-US"/>
              </w:rPr>
              <w:t>Цена (тариф), руб./</w:t>
            </w:r>
            <w:proofErr w:type="spellStart"/>
            <w:r w:rsidRPr="001714C3">
              <w:rPr>
                <w:rFonts w:eastAsia="Arial Unicode MS" w:cs="Tahoma"/>
                <w:sz w:val="20"/>
                <w:lang w:bidi="en-US"/>
              </w:rPr>
              <w:t>кВт·ч</w:t>
            </w:r>
            <w:proofErr w:type="spellEnd"/>
            <w:r w:rsidRPr="001714C3">
              <w:rPr>
                <w:rFonts w:eastAsia="Arial Unicode MS" w:cs="Tahoma"/>
                <w:sz w:val="20"/>
                <w:lang w:bidi="en-US"/>
              </w:rPr>
              <w:t xml:space="preserve"> </w:t>
            </w:r>
          </w:p>
          <w:p w:rsidR="00EB0596" w:rsidRPr="001714C3" w:rsidRDefault="00EB0596" w:rsidP="00561D47">
            <w:pPr>
              <w:widowControl w:val="0"/>
              <w:suppressAutoHyphens/>
              <w:contextualSpacing/>
              <w:jc w:val="center"/>
              <w:rPr>
                <w:rFonts w:eastAsia="Arial Unicode MS" w:cs="Tahoma"/>
                <w:sz w:val="20"/>
                <w:lang w:eastAsia="en-US" w:bidi="en-US"/>
              </w:rPr>
            </w:pPr>
          </w:p>
        </w:tc>
        <w:tc>
          <w:tcPr>
            <w:tcW w:w="2832" w:type="dxa"/>
            <w:gridSpan w:val="4"/>
            <w:tcBorders>
              <w:top w:val="single" w:sz="6" w:space="0" w:color="auto"/>
              <w:left w:val="single" w:sz="6" w:space="0" w:color="auto"/>
              <w:bottom w:val="single" w:sz="6" w:space="0" w:color="auto"/>
              <w:right w:val="single" w:sz="6" w:space="0" w:color="auto"/>
            </w:tcBorders>
          </w:tcPr>
          <w:p w:rsidR="00EB0596" w:rsidRPr="001714C3" w:rsidRDefault="00EB0596" w:rsidP="00EB1F44">
            <w:pPr>
              <w:widowControl w:val="0"/>
              <w:suppressAutoHyphens/>
              <w:contextualSpacing/>
              <w:jc w:val="center"/>
              <w:rPr>
                <w:rFonts w:eastAsia="Arial Unicode MS" w:cs="Tahoma"/>
                <w:sz w:val="20"/>
                <w:lang w:bidi="en-US"/>
              </w:rPr>
            </w:pPr>
            <w:r w:rsidRPr="001714C3">
              <w:rPr>
                <w:rFonts w:eastAsia="Arial Unicode MS" w:cs="Tahoma"/>
                <w:sz w:val="20"/>
                <w:lang w:bidi="en-US"/>
              </w:rPr>
              <w:t>Цена (тариф), руб./</w:t>
            </w:r>
            <w:proofErr w:type="spellStart"/>
            <w:r w:rsidRPr="001714C3">
              <w:rPr>
                <w:rFonts w:eastAsia="Arial Unicode MS" w:cs="Tahoma"/>
                <w:sz w:val="20"/>
                <w:lang w:bidi="en-US"/>
              </w:rPr>
              <w:t>кВт·ч</w:t>
            </w:r>
            <w:proofErr w:type="spellEnd"/>
            <w:r w:rsidRPr="001714C3">
              <w:rPr>
                <w:rFonts w:eastAsia="Arial Unicode MS" w:cs="Tahoma"/>
                <w:sz w:val="20"/>
                <w:lang w:bidi="en-US"/>
              </w:rPr>
              <w:t xml:space="preserve"> </w:t>
            </w:r>
          </w:p>
        </w:tc>
      </w:tr>
      <w:tr w:rsidR="00EB0596" w:rsidRPr="0053772B" w:rsidTr="00561D47">
        <w:trPr>
          <w:cantSplit/>
          <w:trHeight w:val="199"/>
          <w:jc w:val="center"/>
        </w:trPr>
        <w:tc>
          <w:tcPr>
            <w:tcW w:w="679" w:type="dxa"/>
            <w:vMerge/>
            <w:tcBorders>
              <w:left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2786" w:type="dxa"/>
            <w:vMerge/>
            <w:tcBorders>
              <w:left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1134" w:type="dxa"/>
            <w:vMerge/>
            <w:tcBorders>
              <w:left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2764" w:type="dxa"/>
            <w:gridSpan w:val="4"/>
            <w:tcBorders>
              <w:top w:val="single" w:sz="6" w:space="0" w:color="auto"/>
              <w:left w:val="single" w:sz="6" w:space="0" w:color="auto"/>
              <w:bottom w:val="single" w:sz="6" w:space="0" w:color="auto"/>
              <w:right w:val="single" w:sz="6" w:space="0" w:color="auto"/>
            </w:tcBorders>
          </w:tcPr>
          <w:p w:rsidR="00EB0596" w:rsidRPr="006F72B9" w:rsidRDefault="00EB0596" w:rsidP="00561D47">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EB0596" w:rsidRPr="006F72B9" w:rsidRDefault="00EB0596" w:rsidP="00561D47">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2832" w:type="dxa"/>
            <w:gridSpan w:val="4"/>
            <w:tcBorders>
              <w:top w:val="single" w:sz="6" w:space="0" w:color="auto"/>
              <w:left w:val="single" w:sz="6" w:space="0" w:color="auto"/>
              <w:bottom w:val="single" w:sz="6" w:space="0" w:color="auto"/>
              <w:right w:val="single" w:sz="6" w:space="0" w:color="auto"/>
            </w:tcBorders>
          </w:tcPr>
          <w:p w:rsidR="00EB0596" w:rsidRPr="006F72B9" w:rsidRDefault="00EB0596" w:rsidP="00561D47">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EB0596" w:rsidRPr="006F72B9" w:rsidRDefault="00EB0596" w:rsidP="00561D47">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01.07.2024 г.-31.12.2024 г.</w:t>
            </w:r>
          </w:p>
        </w:tc>
      </w:tr>
      <w:tr w:rsidR="00EB0596" w:rsidRPr="0053772B" w:rsidTr="00561D47">
        <w:trPr>
          <w:cantSplit/>
          <w:trHeight w:val="238"/>
          <w:jc w:val="center"/>
        </w:trPr>
        <w:tc>
          <w:tcPr>
            <w:tcW w:w="679" w:type="dxa"/>
            <w:vMerge/>
            <w:tcBorders>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НН</w:t>
            </w:r>
          </w:p>
        </w:tc>
        <w:tc>
          <w:tcPr>
            <w:tcW w:w="708"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ВН</w:t>
            </w:r>
          </w:p>
        </w:tc>
        <w:tc>
          <w:tcPr>
            <w:tcW w:w="708"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СН-I</w:t>
            </w:r>
          </w:p>
        </w:tc>
        <w:tc>
          <w:tcPr>
            <w:tcW w:w="708"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СН-II</w:t>
            </w:r>
          </w:p>
        </w:tc>
        <w:tc>
          <w:tcPr>
            <w:tcW w:w="708" w:type="dxa"/>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r w:rsidRPr="0053772B">
              <w:rPr>
                <w:sz w:val="20"/>
              </w:rPr>
              <w:t>НН</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w:t>
            </w:r>
          </w:p>
        </w:tc>
        <w:tc>
          <w:tcPr>
            <w:tcW w:w="637"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w:t>
            </w:r>
          </w:p>
        </w:tc>
        <w:tc>
          <w:tcPr>
            <w:tcW w:w="70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w:t>
            </w:r>
          </w:p>
        </w:tc>
        <w:tc>
          <w:tcPr>
            <w:tcW w:w="70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w:t>
            </w:r>
          </w:p>
        </w:tc>
        <w:tc>
          <w:tcPr>
            <w:tcW w:w="70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w:t>
            </w:r>
          </w:p>
        </w:tc>
        <w:tc>
          <w:tcPr>
            <w:tcW w:w="708"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Pr>
                <w:sz w:val="20"/>
              </w:rPr>
              <w:t>8</w:t>
            </w:r>
          </w:p>
        </w:tc>
        <w:tc>
          <w:tcPr>
            <w:tcW w:w="708"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Pr>
                <w:sz w:val="20"/>
              </w:rPr>
              <w:t>9</w:t>
            </w:r>
          </w:p>
        </w:tc>
        <w:tc>
          <w:tcPr>
            <w:tcW w:w="708"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Pr>
                <w:sz w:val="20"/>
              </w:rPr>
              <w:t>10</w:t>
            </w:r>
          </w:p>
        </w:tc>
        <w:tc>
          <w:tcPr>
            <w:tcW w:w="708"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Pr>
                <w:sz w:val="20"/>
              </w:rPr>
              <w:t>11</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B0596" w:rsidRPr="003222F9" w:rsidRDefault="00EB0596" w:rsidP="007D522E">
            <w:pPr>
              <w:widowControl w:val="0"/>
              <w:autoSpaceDE w:val="0"/>
              <w:autoSpaceDN w:val="0"/>
              <w:jc w:val="center"/>
              <w:rPr>
                <w:b/>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B0596" w:rsidRPr="003222F9" w:rsidRDefault="00EB0596" w:rsidP="007D522E">
            <w:pPr>
              <w:widowControl w:val="0"/>
              <w:autoSpaceDE w:val="0"/>
              <w:autoSpaceDN w:val="0"/>
              <w:jc w:val="center"/>
              <w:rPr>
                <w:b/>
                <w:sz w:val="20"/>
              </w:rPr>
            </w:pPr>
            <w:r w:rsidRPr="003222F9">
              <w:rPr>
                <w:b/>
                <w:sz w:val="20"/>
              </w:rPr>
              <w:t>34,58</w:t>
            </w:r>
            <w:r w:rsidR="007D522E">
              <w:rPr>
                <w:b/>
                <w:sz w:val="20"/>
              </w:rPr>
              <w:t>5</w:t>
            </w:r>
          </w:p>
        </w:tc>
        <w:tc>
          <w:tcPr>
            <w:tcW w:w="708" w:type="dxa"/>
            <w:tcBorders>
              <w:top w:val="single" w:sz="4" w:space="0" w:color="auto"/>
              <w:left w:val="nil"/>
              <w:bottom w:val="single" w:sz="4" w:space="0" w:color="auto"/>
              <w:right w:val="single" w:sz="4" w:space="0" w:color="auto"/>
            </w:tcBorders>
          </w:tcPr>
          <w:p w:rsidR="00EB0596" w:rsidRPr="00013DD3" w:rsidRDefault="00EB0596" w:rsidP="00561D47">
            <w:pPr>
              <w:widowControl w:val="0"/>
              <w:autoSpaceDE w:val="0"/>
              <w:autoSpaceDN w:val="0"/>
              <w:jc w:val="center"/>
              <w:rPr>
                <w:sz w:val="20"/>
                <w:highlight w:val="yellow"/>
              </w:rPr>
            </w:pPr>
          </w:p>
        </w:tc>
        <w:tc>
          <w:tcPr>
            <w:tcW w:w="708" w:type="dxa"/>
            <w:tcBorders>
              <w:top w:val="single" w:sz="4" w:space="0" w:color="auto"/>
              <w:left w:val="nil"/>
              <w:bottom w:val="single" w:sz="4" w:space="0" w:color="auto"/>
              <w:right w:val="single" w:sz="4" w:space="0" w:color="auto"/>
            </w:tcBorders>
          </w:tcPr>
          <w:p w:rsidR="00EB0596" w:rsidRPr="00013DD3" w:rsidRDefault="00EB0596" w:rsidP="00561D47">
            <w:pPr>
              <w:widowControl w:val="0"/>
              <w:autoSpaceDE w:val="0"/>
              <w:autoSpaceDN w:val="0"/>
              <w:jc w:val="center"/>
              <w:rPr>
                <w:sz w:val="20"/>
                <w:highlight w:val="yellow"/>
              </w:rPr>
            </w:pPr>
          </w:p>
        </w:tc>
        <w:tc>
          <w:tcPr>
            <w:tcW w:w="708" w:type="dxa"/>
            <w:tcBorders>
              <w:top w:val="single" w:sz="4" w:space="0" w:color="auto"/>
              <w:left w:val="nil"/>
              <w:bottom w:val="single" w:sz="4" w:space="0" w:color="auto"/>
              <w:right w:val="single" w:sz="4" w:space="0" w:color="auto"/>
            </w:tcBorders>
          </w:tcPr>
          <w:p w:rsidR="00EB0596" w:rsidRPr="00AC0317" w:rsidRDefault="00EB0596" w:rsidP="00561D47">
            <w:pPr>
              <w:autoSpaceDE w:val="0"/>
              <w:autoSpaceDN w:val="0"/>
              <w:jc w:val="right"/>
              <w:rPr>
                <w:b/>
                <w:sz w:val="20"/>
                <w:szCs w:val="20"/>
              </w:rPr>
            </w:pPr>
          </w:p>
        </w:tc>
        <w:tc>
          <w:tcPr>
            <w:tcW w:w="708" w:type="dxa"/>
            <w:tcBorders>
              <w:top w:val="single" w:sz="4" w:space="0" w:color="auto"/>
              <w:left w:val="nil"/>
              <w:bottom w:val="single" w:sz="4" w:space="0" w:color="auto"/>
              <w:right w:val="single" w:sz="4" w:space="0" w:color="auto"/>
            </w:tcBorders>
          </w:tcPr>
          <w:p w:rsidR="00EB0596" w:rsidRPr="00AC0317" w:rsidRDefault="00435270" w:rsidP="00561D47">
            <w:pPr>
              <w:autoSpaceDE w:val="0"/>
              <w:autoSpaceDN w:val="0"/>
              <w:jc w:val="right"/>
              <w:rPr>
                <w:b/>
                <w:sz w:val="20"/>
                <w:szCs w:val="20"/>
              </w:rPr>
            </w:pPr>
            <w:r>
              <w:rPr>
                <w:b/>
                <w:sz w:val="20"/>
                <w:szCs w:val="20"/>
              </w:rPr>
              <w:t>50,672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F554E2" w:rsidRDefault="00EB0596" w:rsidP="00561D47">
            <w:pPr>
              <w:widowControl w:val="0"/>
              <w:autoSpaceDE w:val="0"/>
              <w:autoSpaceDN w:val="0"/>
              <w:rPr>
                <w:sz w:val="20"/>
                <w:highlight w:val="yellow"/>
              </w:rPr>
            </w:pPr>
            <w:proofErr w:type="spellStart"/>
            <w:r w:rsidRPr="00FD7EDE">
              <w:rPr>
                <w:sz w:val="20"/>
              </w:rPr>
              <w:t>Одноставочные</w:t>
            </w:r>
            <w:proofErr w:type="spellEnd"/>
            <w:r w:rsidRPr="00FD7EDE">
              <w:rPr>
                <w:sz w:val="20"/>
              </w:rPr>
              <w:t xml:space="preserve"> тарифы, дифференцированные по трем зонам суток</w:t>
            </w:r>
            <w:r w:rsidRPr="00970B81">
              <w:rPr>
                <w:sz w:val="20"/>
                <w:vertAlign w:val="superscript"/>
              </w:rPr>
              <w:t xml:space="preserve">2 </w:t>
            </w:r>
          </w:p>
        </w:tc>
      </w:tr>
      <w:tr w:rsidR="007D522E"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1.2.1</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24,209</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435270" w:rsidP="007D522E">
            <w:pPr>
              <w:widowControl w:val="0"/>
              <w:autoSpaceDE w:val="0"/>
              <w:autoSpaceDN w:val="0"/>
              <w:jc w:val="center"/>
              <w:rPr>
                <w:sz w:val="20"/>
              </w:rPr>
            </w:pPr>
            <w:r>
              <w:rPr>
                <w:sz w:val="20"/>
              </w:rPr>
              <w:t>35,470</w:t>
            </w:r>
          </w:p>
        </w:tc>
      </w:tr>
      <w:tr w:rsidR="007D522E"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1.2.2</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34,585</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435270" w:rsidP="007D522E">
            <w:pPr>
              <w:widowControl w:val="0"/>
              <w:autoSpaceDE w:val="0"/>
              <w:autoSpaceDN w:val="0"/>
              <w:jc w:val="center"/>
              <w:rPr>
                <w:sz w:val="20"/>
              </w:rPr>
            </w:pPr>
            <w:r>
              <w:rPr>
                <w:sz w:val="20"/>
              </w:rPr>
              <w:t>50,672</w:t>
            </w:r>
          </w:p>
        </w:tc>
      </w:tr>
      <w:tr w:rsidR="007D522E"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1.2.3</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43,231</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435270" w:rsidP="007D522E">
            <w:pPr>
              <w:widowControl w:val="0"/>
              <w:autoSpaceDE w:val="0"/>
              <w:autoSpaceDN w:val="0"/>
              <w:jc w:val="center"/>
              <w:rPr>
                <w:sz w:val="20"/>
              </w:rPr>
            </w:pPr>
            <w:r>
              <w:rPr>
                <w:sz w:val="20"/>
              </w:rPr>
              <w:t>63,339</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F554E2" w:rsidRDefault="00EB0596" w:rsidP="00561D47">
            <w:pPr>
              <w:widowControl w:val="0"/>
              <w:autoSpaceDE w:val="0"/>
              <w:autoSpaceDN w:val="0"/>
              <w:rPr>
                <w:sz w:val="20"/>
                <w:highlight w:val="yellow"/>
              </w:rPr>
            </w:pPr>
            <w:proofErr w:type="spellStart"/>
            <w:r w:rsidRPr="00FD7EDE">
              <w:rPr>
                <w:sz w:val="20"/>
              </w:rPr>
              <w:t>Одноставочные</w:t>
            </w:r>
            <w:proofErr w:type="spellEnd"/>
            <w:r w:rsidRPr="00FD7EDE">
              <w:rPr>
                <w:sz w:val="20"/>
              </w:rPr>
              <w:t xml:space="preserve"> тарифы, дифференцированные по двум зонам суток</w:t>
            </w:r>
            <w:r w:rsidRPr="00970B81">
              <w:rPr>
                <w:sz w:val="20"/>
                <w:vertAlign w:val="superscript"/>
              </w:rPr>
              <w:t xml:space="preserve">2 </w:t>
            </w:r>
            <w:r w:rsidRPr="00FD7EDE">
              <w:rPr>
                <w:sz w:val="20"/>
              </w:rPr>
              <w:t xml:space="preserve"> </w:t>
            </w:r>
          </w:p>
        </w:tc>
      </w:tr>
      <w:tr w:rsidR="007D522E"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1.3.1</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24,209</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435270" w:rsidP="007D522E">
            <w:pPr>
              <w:widowControl w:val="0"/>
              <w:autoSpaceDE w:val="0"/>
              <w:autoSpaceDN w:val="0"/>
              <w:jc w:val="center"/>
              <w:rPr>
                <w:sz w:val="20"/>
              </w:rPr>
            </w:pPr>
            <w:r>
              <w:rPr>
                <w:sz w:val="20"/>
              </w:rPr>
              <w:t>35,470</w:t>
            </w:r>
          </w:p>
        </w:tc>
      </w:tr>
      <w:tr w:rsidR="007D522E"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1.3.2</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39,772</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435270" w:rsidP="007D522E">
            <w:pPr>
              <w:widowControl w:val="0"/>
              <w:autoSpaceDE w:val="0"/>
              <w:autoSpaceDN w:val="0"/>
              <w:jc w:val="center"/>
              <w:rPr>
                <w:sz w:val="20"/>
              </w:rPr>
            </w:pPr>
            <w:r>
              <w:rPr>
                <w:sz w:val="20"/>
              </w:rPr>
              <w:t>58,272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EB0596" w:rsidRPr="0053772B" w:rsidRDefault="00EB0596" w:rsidP="00561D4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w:t>
            </w:r>
            <w:r>
              <w:rPr>
                <w:sz w:val="20"/>
              </w:rPr>
              <w:t>нцированные по двум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lastRenderedPageBreak/>
              <w:t>2.3.2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2.4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2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3.4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3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4.4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4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5.2</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5.3</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5.4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ind w:left="-134"/>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5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6.2</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6.3</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6.4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ind w:left="-133"/>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6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EB0596" w:rsidRPr="0053772B" w:rsidRDefault="00EB0596" w:rsidP="00561D47">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EB0596" w:rsidRPr="0053772B" w:rsidRDefault="00EB0596" w:rsidP="00561D47">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EB0596" w:rsidRPr="0053772B" w:rsidRDefault="00EB0596" w:rsidP="00561D47">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7.4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lastRenderedPageBreak/>
              <w:t>8</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7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single" w:sz="4" w:space="0" w:color="auto"/>
              <w:bottom w:val="nil"/>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8.4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ind w:left="-134"/>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8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EB0596" w:rsidRPr="0053772B" w:rsidRDefault="00EB0596" w:rsidP="00561D4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EB0596" w:rsidRPr="0053772B" w:rsidRDefault="00EB0596" w:rsidP="00561D47">
            <w:pPr>
              <w:widowControl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single" w:sz="4" w:space="0" w:color="auto"/>
              <w:bottom w:val="nil"/>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9.4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9 Критериев</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EB0596" w:rsidRPr="0053772B" w:rsidRDefault="00EB0596" w:rsidP="00561D4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EB0596" w:rsidRPr="0053772B" w:rsidRDefault="00EB0596" w:rsidP="00561D47">
            <w:pPr>
              <w:widowControl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single" w:sz="4" w:space="0" w:color="auto"/>
              <w:bottom w:val="nil"/>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c>
          <w:tcPr>
            <w:tcW w:w="708" w:type="dxa"/>
            <w:tcBorders>
              <w:top w:val="nil"/>
              <w:left w:val="single" w:sz="4" w:space="0" w:color="auto"/>
              <w:bottom w:val="nil"/>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EB0596" w:rsidRPr="0053772B" w:rsidRDefault="00EB0596" w:rsidP="00561D47">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c>
          <w:tcPr>
            <w:tcW w:w="708" w:type="dxa"/>
            <w:tcBorders>
              <w:top w:val="nil"/>
              <w:left w:val="nil"/>
              <w:bottom w:val="single" w:sz="8" w:space="0" w:color="auto"/>
              <w:right w:val="single" w:sz="8" w:space="0" w:color="auto"/>
            </w:tcBorders>
          </w:tcPr>
          <w:p w:rsidR="00EB0596" w:rsidRPr="0053772B" w:rsidRDefault="00EB0596" w:rsidP="00561D47">
            <w:pPr>
              <w:widowControl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10.4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r w:rsidRPr="0053772B">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11.2</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11.2.1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11.2.2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11.2.3</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11.3</w:t>
            </w:r>
          </w:p>
        </w:tc>
        <w:tc>
          <w:tcPr>
            <w:tcW w:w="9516" w:type="dxa"/>
            <w:gridSpan w:val="10"/>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11.3.1</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11.3.2</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r>
      <w:tr w:rsidR="00EB0596"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11.4</w:t>
            </w:r>
          </w:p>
        </w:tc>
        <w:tc>
          <w:tcPr>
            <w:tcW w:w="2786"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EB0596" w:rsidRPr="0053772B" w:rsidRDefault="00EB0596" w:rsidP="00561D47">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EB0596" w:rsidRPr="0053772B" w:rsidRDefault="00EB0596" w:rsidP="00561D47">
            <w:pPr>
              <w:widowControl w:val="0"/>
              <w:autoSpaceDE w:val="0"/>
              <w:autoSpaceDN w:val="0"/>
              <w:jc w:val="center"/>
              <w:rPr>
                <w:sz w:val="20"/>
              </w:rPr>
            </w:pPr>
          </w:p>
        </w:tc>
      </w:tr>
    </w:tbl>
    <w:p w:rsidR="00EB0596" w:rsidRPr="0053772B" w:rsidRDefault="00EB0596" w:rsidP="00D04201">
      <w:pPr>
        <w:autoSpaceDE w:val="0"/>
        <w:autoSpaceDN w:val="0"/>
        <w:adjustRightInd w:val="0"/>
        <w:contextualSpacing/>
        <w:jc w:val="center"/>
        <w:rPr>
          <w:rFonts w:eastAsia="Calibri"/>
          <w:sz w:val="28"/>
          <w:szCs w:val="28"/>
          <w:lang w:eastAsia="en-US"/>
        </w:rPr>
      </w:pPr>
    </w:p>
    <w:p w:rsidR="0053772B" w:rsidRPr="0053772B" w:rsidRDefault="0053772B" w:rsidP="00F97930">
      <w:pPr>
        <w:ind w:right="-143" w:firstLine="567"/>
        <w:contextualSpacing/>
        <w:jc w:val="both"/>
        <w:rPr>
          <w:bCs/>
          <w:sz w:val="18"/>
          <w:szCs w:val="18"/>
          <w:lang w:val="x-none"/>
        </w:rPr>
      </w:pPr>
      <w:r w:rsidRPr="0053772B">
        <w:rPr>
          <w:sz w:val="18"/>
          <w:szCs w:val="18"/>
        </w:rPr>
        <w:t>Примечание:</w:t>
      </w:r>
      <w:r w:rsidRPr="0053772B">
        <w:rPr>
          <w:bCs/>
          <w:sz w:val="18"/>
          <w:szCs w:val="18"/>
          <w:lang w:val="x-none"/>
        </w:rPr>
        <w:t xml:space="preserve"> </w:t>
      </w:r>
    </w:p>
    <w:p w:rsidR="0053772B" w:rsidRPr="0053772B" w:rsidRDefault="0053772B" w:rsidP="00F97930">
      <w:pPr>
        <w:spacing w:line="259" w:lineRule="auto"/>
        <w:ind w:firstLine="567"/>
        <w:contextualSpacing/>
        <w:jc w:val="both"/>
        <w:rPr>
          <w:sz w:val="18"/>
          <w:szCs w:val="18"/>
        </w:rPr>
      </w:pPr>
      <w:r w:rsidRPr="0053772B">
        <w:rPr>
          <w:sz w:val="18"/>
          <w:szCs w:val="18"/>
        </w:rPr>
        <w:t>&lt;1&gt; Интервалы тарифных зон суток (по месяцам календарного года) утверждаются Федеральной антимонопольной службой</w:t>
      </w:r>
    </w:p>
    <w:p w:rsidR="0053772B" w:rsidRDefault="0053772B" w:rsidP="00F97930">
      <w:pPr>
        <w:tabs>
          <w:tab w:val="left" w:pos="525"/>
          <w:tab w:val="right" w:pos="9540"/>
        </w:tabs>
        <w:contextualSpacing/>
        <w:jc w:val="both"/>
      </w:pPr>
    </w:p>
    <w:p w:rsidR="00CC6C8B" w:rsidRDefault="00CC6C8B" w:rsidP="00CC6C8B">
      <w:pPr>
        <w:tabs>
          <w:tab w:val="left" w:pos="525"/>
          <w:tab w:val="right" w:pos="9540"/>
        </w:tabs>
        <w:contextualSpacing/>
        <w:jc w:val="right"/>
        <w:rPr>
          <w:sz w:val="28"/>
          <w:szCs w:val="28"/>
        </w:rPr>
      </w:pPr>
      <w:r w:rsidRPr="00CC6C8B">
        <w:rPr>
          <w:sz w:val="28"/>
          <w:szCs w:val="28"/>
        </w:rPr>
        <w:t>»</w:t>
      </w:r>
      <w:r>
        <w:rPr>
          <w:sz w:val="28"/>
          <w:szCs w:val="28"/>
        </w:rPr>
        <w:t>.</w:t>
      </w:r>
    </w:p>
    <w:p w:rsidR="00C04CA8" w:rsidRDefault="00C04CA8" w:rsidP="00CC6C8B">
      <w:pPr>
        <w:tabs>
          <w:tab w:val="left" w:pos="525"/>
          <w:tab w:val="right" w:pos="9540"/>
        </w:tabs>
        <w:contextualSpacing/>
        <w:jc w:val="right"/>
        <w:rPr>
          <w:sz w:val="28"/>
          <w:szCs w:val="28"/>
        </w:rPr>
      </w:pPr>
    </w:p>
    <w:p w:rsidR="00C04CA8" w:rsidRDefault="00C04CA8" w:rsidP="00CC6C8B">
      <w:pPr>
        <w:tabs>
          <w:tab w:val="left" w:pos="525"/>
          <w:tab w:val="right" w:pos="9540"/>
        </w:tabs>
        <w:contextualSpacing/>
        <w:jc w:val="right"/>
        <w:rPr>
          <w:sz w:val="28"/>
          <w:szCs w:val="28"/>
        </w:rPr>
      </w:pPr>
    </w:p>
    <w:p w:rsidR="00C04CA8" w:rsidRDefault="00C04CA8" w:rsidP="00CC6C8B">
      <w:pPr>
        <w:tabs>
          <w:tab w:val="left" w:pos="525"/>
          <w:tab w:val="right" w:pos="9540"/>
        </w:tabs>
        <w:contextualSpacing/>
        <w:jc w:val="right"/>
        <w:rPr>
          <w:sz w:val="28"/>
          <w:szCs w:val="28"/>
        </w:rPr>
      </w:pPr>
    </w:p>
    <w:p w:rsidR="00C04CA8" w:rsidRDefault="00C04CA8" w:rsidP="00C04CA8">
      <w:pPr>
        <w:ind w:left="4819"/>
        <w:rPr>
          <w:sz w:val="28"/>
        </w:rPr>
      </w:pPr>
      <w:r>
        <w:rPr>
          <w:sz w:val="28"/>
        </w:rPr>
        <w:lastRenderedPageBreak/>
        <w:t>Приложение 5</w:t>
      </w:r>
      <w:r w:rsidR="00561D47">
        <w:rPr>
          <w:sz w:val="28"/>
        </w:rPr>
        <w:t xml:space="preserve"> </w:t>
      </w:r>
      <w:r>
        <w:rPr>
          <w:sz w:val="28"/>
        </w:rPr>
        <w:t>к постановлению Региональной службы по тарифам и ценам Камчатского края</w:t>
      </w:r>
    </w:p>
    <w:p w:rsidR="00C04CA8" w:rsidRDefault="00C04CA8" w:rsidP="00C04CA8">
      <w:pPr>
        <w:ind w:left="4819"/>
        <w:rPr>
          <w:sz w:val="28"/>
        </w:rPr>
      </w:pPr>
      <w:r>
        <w:rPr>
          <w:sz w:val="28"/>
        </w:rPr>
        <w:t>от ХХ.ХХ.2023 № ХХ-Н</w:t>
      </w:r>
    </w:p>
    <w:p w:rsidR="00C04CA8" w:rsidRPr="005821B6" w:rsidRDefault="00C04CA8" w:rsidP="00C04CA8">
      <w:pPr>
        <w:ind w:firstLine="567"/>
        <w:jc w:val="both"/>
        <w:rPr>
          <w:bCs/>
          <w:szCs w:val="28"/>
        </w:rPr>
      </w:pPr>
    </w:p>
    <w:p w:rsidR="00742D7D" w:rsidRPr="005821B6" w:rsidRDefault="00C04CA8" w:rsidP="00742D7D">
      <w:pPr>
        <w:ind w:left="4819"/>
        <w:rPr>
          <w:sz w:val="28"/>
        </w:rPr>
      </w:pPr>
      <w:r>
        <w:rPr>
          <w:sz w:val="28"/>
        </w:rPr>
        <w:t>«Приложение 18</w:t>
      </w:r>
      <w:r w:rsidR="00561D47">
        <w:rPr>
          <w:sz w:val="28"/>
        </w:rPr>
        <w:t xml:space="preserve"> </w:t>
      </w:r>
      <w:r w:rsidR="00742D7D" w:rsidRPr="005821B6">
        <w:rPr>
          <w:sz w:val="28"/>
        </w:rPr>
        <w:t>к постановлению Региональной службы по тарифам и ценам Камчатского края</w:t>
      </w:r>
    </w:p>
    <w:p w:rsidR="00742D7D" w:rsidRPr="005821B6" w:rsidRDefault="00742D7D" w:rsidP="00742D7D">
      <w:pPr>
        <w:ind w:left="4819"/>
        <w:rPr>
          <w:sz w:val="28"/>
        </w:rPr>
      </w:pPr>
      <w:r>
        <w:rPr>
          <w:sz w:val="28"/>
        </w:rPr>
        <w:t>от 24.11</w:t>
      </w:r>
      <w:r w:rsidRPr="005821B6">
        <w:rPr>
          <w:sz w:val="28"/>
        </w:rPr>
        <w:t>.2022 № 4</w:t>
      </w:r>
      <w:r>
        <w:rPr>
          <w:sz w:val="28"/>
        </w:rPr>
        <w:t>13</w:t>
      </w:r>
    </w:p>
    <w:p w:rsidR="00C04CA8" w:rsidRPr="00D821A1" w:rsidRDefault="00C04CA8" w:rsidP="00CC6C8B">
      <w:pPr>
        <w:tabs>
          <w:tab w:val="left" w:pos="525"/>
          <w:tab w:val="right" w:pos="9540"/>
        </w:tabs>
        <w:contextualSpacing/>
        <w:jc w:val="right"/>
        <w:rPr>
          <w:sz w:val="28"/>
          <w:szCs w:val="28"/>
        </w:rPr>
      </w:pPr>
    </w:p>
    <w:p w:rsidR="00D821A1" w:rsidRPr="00D821A1" w:rsidRDefault="00D821A1" w:rsidP="00D821A1">
      <w:pPr>
        <w:autoSpaceDE w:val="0"/>
        <w:autoSpaceDN w:val="0"/>
        <w:adjustRightInd w:val="0"/>
        <w:contextualSpacing/>
        <w:jc w:val="center"/>
        <w:rPr>
          <w:rFonts w:eastAsia="Calibri"/>
          <w:sz w:val="28"/>
          <w:szCs w:val="28"/>
          <w:lang w:eastAsia="en-US"/>
        </w:rPr>
      </w:pPr>
      <w:r w:rsidRPr="00D821A1">
        <w:rPr>
          <w:rFonts w:eastAsia="Calibri"/>
          <w:sz w:val="28"/>
          <w:szCs w:val="28"/>
          <w:lang w:eastAsia="en-US"/>
        </w:rPr>
        <w:t>Цены (тарифы) на электрическую энергию (мощность), поставляемую АО «</w:t>
      </w:r>
      <w:proofErr w:type="spellStart"/>
      <w:r w:rsidRPr="00D821A1">
        <w:rPr>
          <w:rFonts w:eastAsia="Calibri"/>
          <w:sz w:val="28"/>
          <w:szCs w:val="28"/>
          <w:lang w:eastAsia="en-US"/>
        </w:rPr>
        <w:t>Корякэнерго</w:t>
      </w:r>
      <w:proofErr w:type="spellEnd"/>
      <w:r w:rsidRPr="00D821A1">
        <w:rPr>
          <w:rFonts w:eastAsia="Calibri"/>
          <w:sz w:val="28"/>
          <w:szCs w:val="28"/>
          <w:lang w:eastAsia="en-US"/>
        </w:rPr>
        <w:t xml:space="preserve">» по объектам электроснабжения </w:t>
      </w:r>
      <w:proofErr w:type="spellStart"/>
      <w:r w:rsidRPr="00D821A1">
        <w:rPr>
          <w:rFonts w:eastAsia="Calibri"/>
          <w:sz w:val="28"/>
          <w:szCs w:val="28"/>
          <w:lang w:eastAsia="en-US"/>
        </w:rPr>
        <w:t>рыбоперерабатывающих</w:t>
      </w:r>
      <w:proofErr w:type="spellEnd"/>
      <w:r w:rsidRPr="00D821A1">
        <w:rPr>
          <w:rFonts w:eastAsia="Calibri"/>
          <w:sz w:val="28"/>
          <w:szCs w:val="28"/>
          <w:lang w:eastAsia="en-US"/>
        </w:rPr>
        <w:t xml:space="preserve"> предприятий, осуществляющих деятельность на территории с. Устьевое Соболевского муниципального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Pr>
          <w:rFonts w:eastAsia="Calibri"/>
          <w:sz w:val="28"/>
          <w:szCs w:val="28"/>
          <w:lang w:eastAsia="en-US"/>
        </w:rPr>
        <w:t xml:space="preserve"> категорий потребителей, на 2024</w:t>
      </w:r>
      <w:r w:rsidRPr="00D821A1">
        <w:rPr>
          <w:rFonts w:eastAsia="Calibri"/>
          <w:sz w:val="28"/>
          <w:szCs w:val="28"/>
          <w:lang w:eastAsia="en-US"/>
        </w:rPr>
        <w:t xml:space="preserve"> год</w:t>
      </w:r>
    </w:p>
    <w:p w:rsidR="00D821A1" w:rsidRDefault="00D821A1" w:rsidP="00D821A1">
      <w:pPr>
        <w:autoSpaceDE w:val="0"/>
        <w:autoSpaceDN w:val="0"/>
        <w:adjustRightInd w:val="0"/>
        <w:contextualSpacing/>
        <w:jc w:val="center"/>
        <w:rPr>
          <w:rFonts w:eastAsia="Calibri"/>
          <w:sz w:val="28"/>
          <w:szCs w:val="28"/>
          <w:lang w:eastAsia="en-US"/>
        </w:rPr>
      </w:pPr>
    </w:p>
    <w:tbl>
      <w:tblPr>
        <w:tblW w:w="10195" w:type="dxa"/>
        <w:jc w:val="center"/>
        <w:tblLayout w:type="fixed"/>
        <w:tblCellMar>
          <w:left w:w="70" w:type="dxa"/>
          <w:right w:w="70" w:type="dxa"/>
        </w:tblCellMar>
        <w:tblLook w:val="0000" w:firstRow="0" w:lastRow="0" w:firstColumn="0" w:lastColumn="0" w:noHBand="0" w:noVBand="0"/>
      </w:tblPr>
      <w:tblGrid>
        <w:gridCol w:w="679"/>
        <w:gridCol w:w="2786"/>
        <w:gridCol w:w="1134"/>
        <w:gridCol w:w="637"/>
        <w:gridCol w:w="709"/>
        <w:gridCol w:w="709"/>
        <w:gridCol w:w="709"/>
        <w:gridCol w:w="708"/>
        <w:gridCol w:w="708"/>
        <w:gridCol w:w="708"/>
        <w:gridCol w:w="708"/>
      </w:tblGrid>
      <w:tr w:rsidR="00D821A1" w:rsidRPr="0053772B" w:rsidTr="00970B81">
        <w:trPr>
          <w:cantSplit/>
          <w:trHeight w:val="477"/>
          <w:jc w:val="center"/>
        </w:trPr>
        <w:tc>
          <w:tcPr>
            <w:tcW w:w="679" w:type="dxa"/>
            <w:vMerge w:val="restart"/>
            <w:tcBorders>
              <w:top w:val="single" w:sz="6" w:space="0" w:color="auto"/>
              <w:left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 xml:space="preserve">№ </w:t>
            </w:r>
          </w:p>
          <w:p w:rsidR="00D821A1" w:rsidRPr="0053772B" w:rsidRDefault="00D821A1" w:rsidP="009876E8">
            <w:pPr>
              <w:widowControl w:val="0"/>
              <w:autoSpaceDE w:val="0"/>
              <w:autoSpaceDN w:val="0"/>
              <w:jc w:val="center"/>
              <w:rPr>
                <w:sz w:val="20"/>
              </w:rPr>
            </w:pPr>
            <w:r w:rsidRPr="0053772B">
              <w:rPr>
                <w:sz w:val="20"/>
              </w:rPr>
              <w:t>п/п</w:t>
            </w:r>
          </w:p>
        </w:tc>
        <w:tc>
          <w:tcPr>
            <w:tcW w:w="2786" w:type="dxa"/>
            <w:vMerge w:val="restart"/>
            <w:tcBorders>
              <w:top w:val="single" w:sz="6" w:space="0" w:color="auto"/>
              <w:left w:val="single" w:sz="6" w:space="0" w:color="auto"/>
              <w:right w:val="single" w:sz="6" w:space="0" w:color="auto"/>
            </w:tcBorders>
            <w:vAlign w:val="center"/>
          </w:tcPr>
          <w:p w:rsidR="00D821A1" w:rsidRPr="0053772B" w:rsidRDefault="00D821A1" w:rsidP="009876E8">
            <w:pPr>
              <w:widowControl w:val="0"/>
              <w:autoSpaceDE w:val="0"/>
              <w:autoSpaceDN w:val="0"/>
              <w:rPr>
                <w:sz w:val="20"/>
              </w:rPr>
            </w:pPr>
            <w:r w:rsidRPr="0053772B">
              <w:rPr>
                <w:sz w:val="20"/>
              </w:rPr>
              <w:t xml:space="preserve">Показатель (группы потребителей с разбивкой </w:t>
            </w:r>
          </w:p>
          <w:p w:rsidR="00D821A1" w:rsidRPr="0053772B" w:rsidRDefault="00D821A1" w:rsidP="009876E8">
            <w:pPr>
              <w:widowControl w:val="0"/>
              <w:autoSpaceDE w:val="0"/>
              <w:autoSpaceDN w:val="0"/>
              <w:rPr>
                <w:sz w:val="20"/>
              </w:rPr>
            </w:pPr>
            <w:r w:rsidRPr="0053772B">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Единица измерения</w:t>
            </w:r>
          </w:p>
        </w:tc>
        <w:tc>
          <w:tcPr>
            <w:tcW w:w="2764" w:type="dxa"/>
            <w:gridSpan w:val="4"/>
            <w:tcBorders>
              <w:top w:val="single" w:sz="6" w:space="0" w:color="auto"/>
              <w:left w:val="single" w:sz="6" w:space="0" w:color="auto"/>
              <w:bottom w:val="single" w:sz="6" w:space="0" w:color="auto"/>
              <w:right w:val="single" w:sz="6" w:space="0" w:color="auto"/>
            </w:tcBorders>
          </w:tcPr>
          <w:p w:rsidR="00D821A1" w:rsidRDefault="00D821A1" w:rsidP="009876E8">
            <w:pPr>
              <w:widowControl w:val="0"/>
              <w:suppressAutoHyphens/>
              <w:contextualSpacing/>
              <w:jc w:val="center"/>
              <w:rPr>
                <w:rFonts w:eastAsia="Arial Unicode MS" w:cs="Tahoma"/>
                <w:sz w:val="20"/>
                <w:lang w:bidi="en-US"/>
              </w:rPr>
            </w:pPr>
            <w:r w:rsidRPr="001714C3">
              <w:rPr>
                <w:rFonts w:eastAsia="Arial Unicode MS" w:cs="Tahoma"/>
                <w:sz w:val="20"/>
                <w:lang w:bidi="en-US"/>
              </w:rPr>
              <w:t>Цена (тариф), руб./</w:t>
            </w:r>
            <w:proofErr w:type="spellStart"/>
            <w:r w:rsidRPr="001714C3">
              <w:rPr>
                <w:rFonts w:eastAsia="Arial Unicode MS" w:cs="Tahoma"/>
                <w:sz w:val="20"/>
                <w:lang w:bidi="en-US"/>
              </w:rPr>
              <w:t>кВт·ч</w:t>
            </w:r>
            <w:proofErr w:type="spellEnd"/>
            <w:r w:rsidRPr="001714C3">
              <w:rPr>
                <w:rFonts w:eastAsia="Arial Unicode MS" w:cs="Tahoma"/>
                <w:sz w:val="20"/>
                <w:lang w:bidi="en-US"/>
              </w:rPr>
              <w:t xml:space="preserve"> </w:t>
            </w:r>
          </w:p>
          <w:p w:rsidR="00D821A1" w:rsidRPr="001714C3" w:rsidRDefault="00D821A1" w:rsidP="009876E8">
            <w:pPr>
              <w:widowControl w:val="0"/>
              <w:suppressAutoHyphens/>
              <w:contextualSpacing/>
              <w:jc w:val="center"/>
              <w:rPr>
                <w:rFonts w:eastAsia="Arial Unicode MS" w:cs="Tahoma"/>
                <w:sz w:val="20"/>
                <w:lang w:eastAsia="en-US" w:bidi="en-US"/>
              </w:rPr>
            </w:pPr>
          </w:p>
        </w:tc>
        <w:tc>
          <w:tcPr>
            <w:tcW w:w="2832" w:type="dxa"/>
            <w:gridSpan w:val="4"/>
            <w:tcBorders>
              <w:top w:val="single" w:sz="6" w:space="0" w:color="auto"/>
              <w:left w:val="single" w:sz="6" w:space="0" w:color="auto"/>
              <w:bottom w:val="single" w:sz="6" w:space="0" w:color="auto"/>
              <w:right w:val="single" w:sz="6" w:space="0" w:color="auto"/>
            </w:tcBorders>
          </w:tcPr>
          <w:p w:rsidR="00D821A1" w:rsidRDefault="00D821A1" w:rsidP="009876E8">
            <w:pPr>
              <w:widowControl w:val="0"/>
              <w:suppressAutoHyphens/>
              <w:contextualSpacing/>
              <w:jc w:val="center"/>
              <w:rPr>
                <w:rFonts w:eastAsia="Arial Unicode MS" w:cs="Tahoma"/>
                <w:sz w:val="20"/>
                <w:lang w:bidi="en-US"/>
              </w:rPr>
            </w:pPr>
            <w:r w:rsidRPr="001714C3">
              <w:rPr>
                <w:rFonts w:eastAsia="Arial Unicode MS" w:cs="Tahoma"/>
                <w:sz w:val="20"/>
                <w:lang w:bidi="en-US"/>
              </w:rPr>
              <w:t>Цена (тариф), руб./</w:t>
            </w:r>
            <w:proofErr w:type="spellStart"/>
            <w:r w:rsidRPr="001714C3">
              <w:rPr>
                <w:rFonts w:eastAsia="Arial Unicode MS" w:cs="Tahoma"/>
                <w:sz w:val="20"/>
                <w:lang w:bidi="en-US"/>
              </w:rPr>
              <w:t>кВт·ч</w:t>
            </w:r>
            <w:proofErr w:type="spellEnd"/>
            <w:r w:rsidRPr="001714C3">
              <w:rPr>
                <w:rFonts w:eastAsia="Arial Unicode MS" w:cs="Tahoma"/>
                <w:sz w:val="20"/>
                <w:lang w:bidi="en-US"/>
              </w:rPr>
              <w:t xml:space="preserve"> </w:t>
            </w:r>
          </w:p>
          <w:p w:rsidR="00D821A1" w:rsidRPr="001714C3" w:rsidRDefault="00D821A1" w:rsidP="009876E8">
            <w:pPr>
              <w:widowControl w:val="0"/>
              <w:suppressAutoHyphens/>
              <w:contextualSpacing/>
              <w:jc w:val="center"/>
              <w:rPr>
                <w:rFonts w:eastAsia="Arial Unicode MS" w:cs="Tahoma"/>
                <w:sz w:val="20"/>
                <w:lang w:bidi="en-US"/>
              </w:rPr>
            </w:pPr>
          </w:p>
        </w:tc>
      </w:tr>
      <w:tr w:rsidR="00333295" w:rsidRPr="0053772B" w:rsidTr="00970B81">
        <w:trPr>
          <w:cantSplit/>
          <w:trHeight w:val="199"/>
          <w:jc w:val="center"/>
        </w:trPr>
        <w:tc>
          <w:tcPr>
            <w:tcW w:w="679" w:type="dxa"/>
            <w:vMerge/>
            <w:tcBorders>
              <w:left w:val="single" w:sz="6" w:space="0" w:color="auto"/>
              <w:right w:val="single" w:sz="6" w:space="0" w:color="auto"/>
            </w:tcBorders>
          </w:tcPr>
          <w:p w:rsidR="00333295" w:rsidRPr="0053772B" w:rsidRDefault="00333295" w:rsidP="00333295">
            <w:pPr>
              <w:widowControl w:val="0"/>
              <w:autoSpaceDE w:val="0"/>
              <w:autoSpaceDN w:val="0"/>
              <w:jc w:val="center"/>
              <w:rPr>
                <w:sz w:val="20"/>
              </w:rPr>
            </w:pPr>
          </w:p>
        </w:tc>
        <w:tc>
          <w:tcPr>
            <w:tcW w:w="2786" w:type="dxa"/>
            <w:vMerge/>
            <w:tcBorders>
              <w:left w:val="single" w:sz="6" w:space="0" w:color="auto"/>
              <w:right w:val="single" w:sz="6" w:space="0" w:color="auto"/>
            </w:tcBorders>
          </w:tcPr>
          <w:p w:rsidR="00333295" w:rsidRPr="0053772B" w:rsidRDefault="00333295" w:rsidP="00333295">
            <w:pPr>
              <w:widowControl w:val="0"/>
              <w:autoSpaceDE w:val="0"/>
              <w:autoSpaceDN w:val="0"/>
              <w:jc w:val="center"/>
              <w:rPr>
                <w:sz w:val="20"/>
              </w:rPr>
            </w:pPr>
          </w:p>
        </w:tc>
        <w:tc>
          <w:tcPr>
            <w:tcW w:w="1134" w:type="dxa"/>
            <w:vMerge/>
            <w:tcBorders>
              <w:left w:val="single" w:sz="6" w:space="0" w:color="auto"/>
              <w:right w:val="single" w:sz="6" w:space="0" w:color="auto"/>
            </w:tcBorders>
          </w:tcPr>
          <w:p w:rsidR="00333295" w:rsidRPr="0053772B" w:rsidRDefault="00333295" w:rsidP="00333295">
            <w:pPr>
              <w:widowControl w:val="0"/>
              <w:autoSpaceDE w:val="0"/>
              <w:autoSpaceDN w:val="0"/>
              <w:jc w:val="center"/>
              <w:rPr>
                <w:sz w:val="20"/>
              </w:rPr>
            </w:pPr>
          </w:p>
        </w:tc>
        <w:tc>
          <w:tcPr>
            <w:tcW w:w="2764"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2832"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01.07.2024 г.-31.12.2024 г.</w:t>
            </w:r>
          </w:p>
        </w:tc>
      </w:tr>
      <w:tr w:rsidR="00D821A1" w:rsidRPr="0053772B" w:rsidTr="00970B81">
        <w:trPr>
          <w:cantSplit/>
          <w:trHeight w:val="238"/>
          <w:jc w:val="center"/>
        </w:trPr>
        <w:tc>
          <w:tcPr>
            <w:tcW w:w="679" w:type="dxa"/>
            <w:vMerge/>
            <w:tcBorders>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НН</w:t>
            </w:r>
          </w:p>
        </w:tc>
        <w:tc>
          <w:tcPr>
            <w:tcW w:w="708"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ВН</w:t>
            </w:r>
          </w:p>
        </w:tc>
        <w:tc>
          <w:tcPr>
            <w:tcW w:w="708"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СН-I</w:t>
            </w:r>
          </w:p>
        </w:tc>
        <w:tc>
          <w:tcPr>
            <w:tcW w:w="708"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СН-II</w:t>
            </w:r>
          </w:p>
        </w:tc>
        <w:tc>
          <w:tcPr>
            <w:tcW w:w="708" w:type="dxa"/>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r w:rsidRPr="0053772B">
              <w:rPr>
                <w:sz w:val="20"/>
              </w:rPr>
              <w:t>НН</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w:t>
            </w:r>
          </w:p>
        </w:tc>
        <w:tc>
          <w:tcPr>
            <w:tcW w:w="637"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w:t>
            </w:r>
          </w:p>
        </w:tc>
        <w:tc>
          <w:tcPr>
            <w:tcW w:w="70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w:t>
            </w:r>
          </w:p>
        </w:tc>
        <w:tc>
          <w:tcPr>
            <w:tcW w:w="70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w:t>
            </w:r>
          </w:p>
        </w:tc>
        <w:tc>
          <w:tcPr>
            <w:tcW w:w="70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w:t>
            </w:r>
          </w:p>
        </w:tc>
        <w:tc>
          <w:tcPr>
            <w:tcW w:w="708"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Pr>
                <w:sz w:val="20"/>
              </w:rPr>
              <w:t>8</w:t>
            </w:r>
          </w:p>
        </w:tc>
        <w:tc>
          <w:tcPr>
            <w:tcW w:w="708"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Pr>
                <w:sz w:val="20"/>
              </w:rPr>
              <w:t>9</w:t>
            </w:r>
          </w:p>
        </w:tc>
        <w:tc>
          <w:tcPr>
            <w:tcW w:w="708"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Pr>
                <w:sz w:val="20"/>
              </w:rPr>
              <w:t>10</w:t>
            </w:r>
          </w:p>
        </w:tc>
        <w:tc>
          <w:tcPr>
            <w:tcW w:w="708"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Pr>
                <w:sz w:val="20"/>
              </w:rPr>
              <w:t>11</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970B8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970B81" w:rsidRPr="0053772B" w:rsidRDefault="00970B81" w:rsidP="00970B81">
            <w:pPr>
              <w:widowControl w:val="0"/>
              <w:autoSpaceDE w:val="0"/>
              <w:autoSpaceDN w:val="0"/>
              <w:jc w:val="center"/>
              <w:rPr>
                <w:sz w:val="20"/>
              </w:rPr>
            </w:pPr>
            <w:r w:rsidRPr="0053772B">
              <w:rPr>
                <w:sz w:val="20"/>
              </w:rPr>
              <w:t>1.1</w:t>
            </w:r>
          </w:p>
        </w:tc>
        <w:tc>
          <w:tcPr>
            <w:tcW w:w="2786" w:type="dxa"/>
            <w:tcBorders>
              <w:top w:val="single" w:sz="6" w:space="0" w:color="auto"/>
              <w:left w:val="single" w:sz="6" w:space="0" w:color="auto"/>
              <w:bottom w:val="single" w:sz="6" w:space="0" w:color="auto"/>
              <w:right w:val="single" w:sz="6" w:space="0" w:color="auto"/>
            </w:tcBorders>
          </w:tcPr>
          <w:p w:rsidR="00970B81" w:rsidRPr="0053772B" w:rsidRDefault="00970B81" w:rsidP="00970B81">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970B81" w:rsidRPr="0053772B" w:rsidRDefault="00970B81" w:rsidP="00970B81">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970B81" w:rsidRPr="0053772B" w:rsidRDefault="00970B81" w:rsidP="00970B81">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70B81" w:rsidRPr="0053772B" w:rsidRDefault="00970B81" w:rsidP="00970B81">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70B81" w:rsidRPr="007D522E" w:rsidRDefault="00970B81" w:rsidP="00970B81">
            <w:pPr>
              <w:widowControl w:val="0"/>
              <w:autoSpaceDE w:val="0"/>
              <w:autoSpaceDN w:val="0"/>
              <w:jc w:val="center"/>
              <w:rPr>
                <w:b/>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70B81" w:rsidRPr="007D522E" w:rsidRDefault="007D522E" w:rsidP="00970B81">
            <w:pPr>
              <w:widowControl w:val="0"/>
              <w:autoSpaceDE w:val="0"/>
              <w:autoSpaceDN w:val="0"/>
              <w:jc w:val="center"/>
              <w:rPr>
                <w:b/>
                <w:sz w:val="20"/>
              </w:rPr>
            </w:pPr>
            <w:r w:rsidRPr="007D522E">
              <w:rPr>
                <w:b/>
                <w:sz w:val="20"/>
              </w:rPr>
              <w:t>34,585</w:t>
            </w:r>
          </w:p>
        </w:tc>
        <w:tc>
          <w:tcPr>
            <w:tcW w:w="708" w:type="dxa"/>
            <w:tcBorders>
              <w:top w:val="single" w:sz="4" w:space="0" w:color="auto"/>
              <w:left w:val="nil"/>
              <w:bottom w:val="single" w:sz="4" w:space="0" w:color="auto"/>
              <w:right w:val="single" w:sz="4" w:space="0" w:color="auto"/>
            </w:tcBorders>
          </w:tcPr>
          <w:p w:rsidR="00970B81" w:rsidRPr="00013DD3" w:rsidRDefault="00970B81" w:rsidP="00970B81">
            <w:pPr>
              <w:widowControl w:val="0"/>
              <w:autoSpaceDE w:val="0"/>
              <w:autoSpaceDN w:val="0"/>
              <w:jc w:val="center"/>
              <w:rPr>
                <w:sz w:val="20"/>
                <w:highlight w:val="yellow"/>
              </w:rPr>
            </w:pPr>
          </w:p>
        </w:tc>
        <w:tc>
          <w:tcPr>
            <w:tcW w:w="708" w:type="dxa"/>
            <w:tcBorders>
              <w:top w:val="single" w:sz="4" w:space="0" w:color="auto"/>
              <w:left w:val="nil"/>
              <w:bottom w:val="single" w:sz="4" w:space="0" w:color="auto"/>
              <w:right w:val="single" w:sz="4" w:space="0" w:color="auto"/>
            </w:tcBorders>
          </w:tcPr>
          <w:p w:rsidR="00970B81" w:rsidRPr="00013DD3" w:rsidRDefault="00970B81" w:rsidP="00970B81">
            <w:pPr>
              <w:widowControl w:val="0"/>
              <w:autoSpaceDE w:val="0"/>
              <w:autoSpaceDN w:val="0"/>
              <w:jc w:val="center"/>
              <w:rPr>
                <w:sz w:val="20"/>
                <w:highlight w:val="yellow"/>
              </w:rPr>
            </w:pPr>
          </w:p>
        </w:tc>
        <w:tc>
          <w:tcPr>
            <w:tcW w:w="708" w:type="dxa"/>
            <w:tcBorders>
              <w:top w:val="single" w:sz="4" w:space="0" w:color="auto"/>
              <w:left w:val="nil"/>
              <w:bottom w:val="single" w:sz="4" w:space="0" w:color="auto"/>
              <w:right w:val="single" w:sz="4" w:space="0" w:color="auto"/>
            </w:tcBorders>
          </w:tcPr>
          <w:p w:rsidR="00970B81" w:rsidRPr="00AC0317" w:rsidRDefault="00970B81" w:rsidP="00970B81">
            <w:pPr>
              <w:autoSpaceDE w:val="0"/>
              <w:autoSpaceDN w:val="0"/>
              <w:jc w:val="right"/>
              <w:rPr>
                <w:b/>
                <w:sz w:val="20"/>
                <w:szCs w:val="20"/>
              </w:rPr>
            </w:pPr>
          </w:p>
        </w:tc>
        <w:tc>
          <w:tcPr>
            <w:tcW w:w="708" w:type="dxa"/>
            <w:tcBorders>
              <w:top w:val="single" w:sz="4" w:space="0" w:color="auto"/>
              <w:left w:val="nil"/>
              <w:bottom w:val="single" w:sz="4" w:space="0" w:color="auto"/>
              <w:right w:val="single" w:sz="4" w:space="0" w:color="auto"/>
            </w:tcBorders>
          </w:tcPr>
          <w:p w:rsidR="00970B81" w:rsidRPr="00AC0317" w:rsidRDefault="00435270" w:rsidP="00970B81">
            <w:pPr>
              <w:autoSpaceDE w:val="0"/>
              <w:autoSpaceDN w:val="0"/>
              <w:jc w:val="right"/>
              <w:rPr>
                <w:b/>
                <w:sz w:val="20"/>
                <w:szCs w:val="20"/>
              </w:rPr>
            </w:pPr>
            <w:r>
              <w:rPr>
                <w:b/>
                <w:sz w:val="20"/>
                <w:szCs w:val="20"/>
              </w:rPr>
              <w:t>50,672</w:t>
            </w:r>
          </w:p>
        </w:tc>
      </w:tr>
      <w:tr w:rsidR="00970B8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970B81" w:rsidRPr="0053772B" w:rsidRDefault="00970B81" w:rsidP="00970B81">
            <w:pPr>
              <w:widowControl w:val="0"/>
              <w:autoSpaceDE w:val="0"/>
              <w:autoSpaceDN w:val="0"/>
              <w:jc w:val="center"/>
              <w:rPr>
                <w:sz w:val="20"/>
              </w:rPr>
            </w:pPr>
            <w:r w:rsidRPr="0053772B">
              <w:rPr>
                <w:sz w:val="20"/>
              </w:rPr>
              <w:t>1.2</w:t>
            </w:r>
          </w:p>
        </w:tc>
        <w:tc>
          <w:tcPr>
            <w:tcW w:w="9516" w:type="dxa"/>
            <w:gridSpan w:val="10"/>
            <w:tcBorders>
              <w:top w:val="single" w:sz="6" w:space="0" w:color="auto"/>
              <w:left w:val="single" w:sz="6" w:space="0" w:color="auto"/>
              <w:bottom w:val="single" w:sz="6" w:space="0" w:color="auto"/>
              <w:right w:val="single" w:sz="6" w:space="0" w:color="auto"/>
            </w:tcBorders>
          </w:tcPr>
          <w:p w:rsidR="00970B81" w:rsidRPr="00F554E2" w:rsidRDefault="00970B81" w:rsidP="00970B81">
            <w:pPr>
              <w:widowControl w:val="0"/>
              <w:autoSpaceDE w:val="0"/>
              <w:autoSpaceDN w:val="0"/>
              <w:rPr>
                <w:sz w:val="20"/>
                <w:highlight w:val="yellow"/>
              </w:rPr>
            </w:pPr>
            <w:proofErr w:type="spellStart"/>
            <w:r w:rsidRPr="00FD7EDE">
              <w:rPr>
                <w:sz w:val="20"/>
              </w:rPr>
              <w:t>Одноставочные</w:t>
            </w:r>
            <w:proofErr w:type="spellEnd"/>
            <w:r w:rsidRPr="00FD7EDE">
              <w:rPr>
                <w:sz w:val="20"/>
              </w:rPr>
              <w:t xml:space="preserve"> тарифы, дифференцированные по трем зонам суток</w:t>
            </w:r>
            <w:r w:rsidRPr="00970B81">
              <w:rPr>
                <w:sz w:val="20"/>
                <w:vertAlign w:val="superscript"/>
              </w:rPr>
              <w:t xml:space="preserve">2 </w:t>
            </w:r>
          </w:p>
        </w:tc>
      </w:tr>
      <w:tr w:rsidR="007D522E"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1.2.1</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24,209</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435270" w:rsidP="007D522E">
            <w:pPr>
              <w:widowControl w:val="0"/>
              <w:autoSpaceDE w:val="0"/>
              <w:autoSpaceDN w:val="0"/>
              <w:jc w:val="center"/>
              <w:rPr>
                <w:sz w:val="20"/>
              </w:rPr>
            </w:pPr>
            <w:r>
              <w:rPr>
                <w:sz w:val="20"/>
              </w:rPr>
              <w:t>35,470</w:t>
            </w:r>
          </w:p>
        </w:tc>
      </w:tr>
      <w:tr w:rsidR="007D522E"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1.2.2</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34,585</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435270" w:rsidP="007D522E">
            <w:pPr>
              <w:widowControl w:val="0"/>
              <w:autoSpaceDE w:val="0"/>
              <w:autoSpaceDN w:val="0"/>
              <w:jc w:val="center"/>
              <w:rPr>
                <w:sz w:val="20"/>
              </w:rPr>
            </w:pPr>
            <w:r>
              <w:rPr>
                <w:sz w:val="20"/>
              </w:rPr>
              <w:t>50,672</w:t>
            </w:r>
          </w:p>
        </w:tc>
      </w:tr>
      <w:tr w:rsidR="007D522E"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1.2.3</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43,231</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7D522E" w:rsidRPr="005239AB" w:rsidRDefault="00435270" w:rsidP="007D522E">
            <w:pPr>
              <w:widowControl w:val="0"/>
              <w:autoSpaceDE w:val="0"/>
              <w:autoSpaceDN w:val="0"/>
              <w:jc w:val="center"/>
              <w:rPr>
                <w:sz w:val="20"/>
              </w:rPr>
            </w:pPr>
            <w:r>
              <w:rPr>
                <w:sz w:val="20"/>
              </w:rPr>
              <w:t>63,339</w:t>
            </w:r>
          </w:p>
        </w:tc>
      </w:tr>
      <w:tr w:rsidR="00970B81"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970B81" w:rsidRPr="0053772B" w:rsidRDefault="00970B81" w:rsidP="00970B81">
            <w:pPr>
              <w:widowControl w:val="0"/>
              <w:autoSpaceDE w:val="0"/>
              <w:autoSpaceDN w:val="0"/>
              <w:jc w:val="center"/>
              <w:rPr>
                <w:sz w:val="20"/>
              </w:rPr>
            </w:pPr>
            <w:r w:rsidRPr="0053772B">
              <w:rPr>
                <w:sz w:val="20"/>
              </w:rPr>
              <w:t>1.3</w:t>
            </w:r>
          </w:p>
        </w:tc>
        <w:tc>
          <w:tcPr>
            <w:tcW w:w="9516" w:type="dxa"/>
            <w:gridSpan w:val="10"/>
            <w:tcBorders>
              <w:top w:val="single" w:sz="6" w:space="0" w:color="auto"/>
              <w:left w:val="single" w:sz="6" w:space="0" w:color="auto"/>
              <w:bottom w:val="single" w:sz="6" w:space="0" w:color="auto"/>
              <w:right w:val="single" w:sz="6" w:space="0" w:color="auto"/>
            </w:tcBorders>
          </w:tcPr>
          <w:p w:rsidR="00970B81" w:rsidRPr="00F554E2" w:rsidRDefault="00970B81" w:rsidP="00970B81">
            <w:pPr>
              <w:widowControl w:val="0"/>
              <w:autoSpaceDE w:val="0"/>
              <w:autoSpaceDN w:val="0"/>
              <w:rPr>
                <w:sz w:val="20"/>
                <w:highlight w:val="yellow"/>
              </w:rPr>
            </w:pPr>
            <w:proofErr w:type="spellStart"/>
            <w:r w:rsidRPr="00FD7EDE">
              <w:rPr>
                <w:sz w:val="20"/>
              </w:rPr>
              <w:t>Одноставочные</w:t>
            </w:r>
            <w:proofErr w:type="spellEnd"/>
            <w:r w:rsidRPr="00FD7EDE">
              <w:rPr>
                <w:sz w:val="20"/>
              </w:rPr>
              <w:t xml:space="preserve"> тарифы, дифференцированные по двум зонам суток</w:t>
            </w:r>
            <w:r w:rsidRPr="00970B81">
              <w:rPr>
                <w:sz w:val="20"/>
                <w:vertAlign w:val="superscript"/>
              </w:rPr>
              <w:t xml:space="preserve">2 </w:t>
            </w:r>
            <w:r w:rsidRPr="00FD7EDE">
              <w:rPr>
                <w:sz w:val="20"/>
              </w:rPr>
              <w:t xml:space="preserve"> </w:t>
            </w:r>
          </w:p>
        </w:tc>
      </w:tr>
      <w:tr w:rsidR="007D522E"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1.3.1</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24,209</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435270" w:rsidP="007D522E">
            <w:pPr>
              <w:widowControl w:val="0"/>
              <w:autoSpaceDE w:val="0"/>
              <w:autoSpaceDN w:val="0"/>
              <w:jc w:val="center"/>
              <w:rPr>
                <w:sz w:val="20"/>
              </w:rPr>
            </w:pPr>
            <w:r>
              <w:rPr>
                <w:sz w:val="20"/>
              </w:rPr>
              <w:t>35,470</w:t>
            </w:r>
          </w:p>
        </w:tc>
      </w:tr>
      <w:tr w:rsidR="007D522E"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1.3.2</w:t>
            </w:r>
          </w:p>
        </w:tc>
        <w:tc>
          <w:tcPr>
            <w:tcW w:w="2786"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7D522E" w:rsidRPr="0053772B" w:rsidRDefault="007D522E" w:rsidP="007D522E">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53772B" w:rsidRDefault="007D522E" w:rsidP="007D522E">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7D522E" w:rsidRPr="004A6291" w:rsidRDefault="007D522E" w:rsidP="007D522E">
            <w:pPr>
              <w:autoSpaceDE w:val="0"/>
              <w:autoSpaceDN w:val="0"/>
              <w:jc w:val="right"/>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7D522E" w:rsidRPr="004A6291" w:rsidRDefault="007D522E" w:rsidP="007D522E">
            <w:pPr>
              <w:autoSpaceDE w:val="0"/>
              <w:autoSpaceDN w:val="0"/>
              <w:jc w:val="right"/>
              <w:rPr>
                <w:sz w:val="20"/>
                <w:szCs w:val="20"/>
              </w:rPr>
            </w:pPr>
            <w:r>
              <w:rPr>
                <w:sz w:val="20"/>
                <w:szCs w:val="20"/>
              </w:rPr>
              <w:t>39,772</w:t>
            </w: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tcPr>
          <w:p w:rsidR="007D522E" w:rsidRPr="00013DD3" w:rsidRDefault="007D522E" w:rsidP="007D522E">
            <w:pPr>
              <w:widowControl w:val="0"/>
              <w:autoSpaceDE w:val="0"/>
              <w:autoSpaceDN w:val="0"/>
              <w:jc w:val="center"/>
              <w:rPr>
                <w:sz w:val="20"/>
                <w:highlight w:val="yellow"/>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7D522E" w:rsidP="007D522E">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vAlign w:val="center"/>
          </w:tcPr>
          <w:p w:rsidR="007D522E" w:rsidRPr="005239AB" w:rsidRDefault="00435270" w:rsidP="007D522E">
            <w:pPr>
              <w:widowControl w:val="0"/>
              <w:autoSpaceDE w:val="0"/>
              <w:autoSpaceDN w:val="0"/>
              <w:jc w:val="center"/>
              <w:rPr>
                <w:sz w:val="20"/>
              </w:rPr>
            </w:pPr>
            <w:r>
              <w:rPr>
                <w:sz w:val="20"/>
              </w:rPr>
              <w:t>58,272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D821A1" w:rsidRPr="0053772B" w:rsidRDefault="00D821A1" w:rsidP="009876E8">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w:t>
            </w:r>
            <w:r w:rsidR="00970B81">
              <w:rPr>
                <w:sz w:val="20"/>
              </w:rPr>
              <w:t>нцированные по двум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2.3.2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lastRenderedPageBreak/>
              <w:t>2.4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2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3.4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3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4.4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4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970B81" w:rsidRPr="0053772B" w:rsidTr="00561D47">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970B81" w:rsidRPr="0053772B" w:rsidRDefault="00970B81" w:rsidP="009876E8">
            <w:pPr>
              <w:widowControl w:val="0"/>
              <w:autoSpaceDE w:val="0"/>
              <w:autoSpaceDN w:val="0"/>
              <w:jc w:val="center"/>
              <w:rPr>
                <w:sz w:val="20"/>
              </w:rPr>
            </w:pPr>
            <w:r w:rsidRPr="0053772B">
              <w:rPr>
                <w:sz w:val="20"/>
              </w:rPr>
              <w:t>5.2</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970B81" w:rsidRPr="0053772B" w:rsidRDefault="00970B81" w:rsidP="00970B81">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5.3</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5.4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ind w:left="-134"/>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5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6.2</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970B81">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6.3</w:t>
            </w:r>
          </w:p>
        </w:tc>
        <w:tc>
          <w:tcPr>
            <w:tcW w:w="9516" w:type="dxa"/>
            <w:gridSpan w:val="10"/>
            <w:tcBorders>
              <w:top w:val="single" w:sz="6" w:space="0" w:color="auto"/>
              <w:left w:val="single" w:sz="6" w:space="0" w:color="auto"/>
              <w:bottom w:val="single" w:sz="6" w:space="0" w:color="auto"/>
              <w:right w:val="single" w:sz="6" w:space="0" w:color="auto"/>
            </w:tcBorders>
            <w:vAlign w:val="center"/>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6.4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r w:rsidRPr="0053772B">
              <w:rPr>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ind w:left="-133"/>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ind w:left="-133"/>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6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D821A1" w:rsidRPr="0053772B" w:rsidRDefault="00D821A1" w:rsidP="009876E8">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D821A1" w:rsidRPr="0053772B" w:rsidRDefault="00D821A1" w:rsidP="009876E8">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D821A1" w:rsidRPr="0053772B" w:rsidRDefault="00D821A1" w:rsidP="009876E8">
            <w:pPr>
              <w:widowControl w:val="0"/>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7.4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7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lastRenderedPageBreak/>
              <w:t>8.2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single" w:sz="4" w:space="0" w:color="auto"/>
              <w:bottom w:val="nil"/>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8.4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ind w:left="-134"/>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8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D821A1" w:rsidRPr="0053772B" w:rsidRDefault="00D821A1" w:rsidP="009876E8">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D821A1" w:rsidRPr="0053772B" w:rsidRDefault="00D821A1" w:rsidP="009876E8">
            <w:pPr>
              <w:widowControl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single" w:sz="4" w:space="0" w:color="auto"/>
              <w:bottom w:val="nil"/>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9.4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пунктом 9 Критериев</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D821A1" w:rsidRPr="0053772B" w:rsidRDefault="00D821A1" w:rsidP="009876E8">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D821A1" w:rsidRPr="0053772B" w:rsidRDefault="00D821A1" w:rsidP="009876E8">
            <w:pPr>
              <w:widowControl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single" w:sz="4" w:space="0" w:color="auto"/>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single" w:sz="4" w:space="0" w:color="auto"/>
              <w:bottom w:val="nil"/>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c>
          <w:tcPr>
            <w:tcW w:w="708" w:type="dxa"/>
            <w:tcBorders>
              <w:top w:val="nil"/>
              <w:left w:val="single" w:sz="4" w:space="0" w:color="auto"/>
              <w:bottom w:val="nil"/>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single" w:sz="4" w:space="0" w:color="auto"/>
              <w:left w:val="nil"/>
              <w:bottom w:val="single" w:sz="4"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c>
          <w:tcPr>
            <w:tcW w:w="708" w:type="dxa"/>
            <w:tcBorders>
              <w:top w:val="single" w:sz="4" w:space="0" w:color="auto"/>
              <w:left w:val="nil"/>
              <w:bottom w:val="single" w:sz="4"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nil"/>
              <w:left w:val="single" w:sz="4" w:space="0" w:color="auto"/>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D821A1" w:rsidRPr="0053772B" w:rsidRDefault="00D821A1" w:rsidP="009876E8">
            <w:pPr>
              <w:widowControl w:val="0"/>
              <w:jc w:val="center"/>
              <w:rPr>
                <w:sz w:val="20"/>
              </w:rPr>
            </w:pPr>
          </w:p>
        </w:tc>
        <w:tc>
          <w:tcPr>
            <w:tcW w:w="709" w:type="dxa"/>
            <w:tcBorders>
              <w:top w:val="nil"/>
              <w:left w:val="nil"/>
              <w:bottom w:val="single" w:sz="8" w:space="0" w:color="auto"/>
              <w:right w:val="single" w:sz="8" w:space="0" w:color="auto"/>
            </w:tcBorders>
            <w:shd w:val="clear" w:color="auto" w:fill="auto"/>
            <w:vAlign w:val="bottom"/>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c>
          <w:tcPr>
            <w:tcW w:w="708" w:type="dxa"/>
            <w:tcBorders>
              <w:top w:val="nil"/>
              <w:left w:val="nil"/>
              <w:bottom w:val="single" w:sz="8" w:space="0" w:color="auto"/>
              <w:right w:val="single" w:sz="8" w:space="0" w:color="auto"/>
            </w:tcBorders>
          </w:tcPr>
          <w:p w:rsidR="00D821A1" w:rsidRPr="0053772B" w:rsidRDefault="00D821A1" w:rsidP="009876E8">
            <w:pPr>
              <w:widowControl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10.4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4"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r w:rsidRPr="0053772B">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Одноставочный</w:t>
            </w:r>
            <w:proofErr w:type="spellEnd"/>
            <w:r w:rsidRPr="0053772B">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11.2</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трем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11.2.1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11.2.2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11.2.3</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11.3</w:t>
            </w:r>
          </w:p>
        </w:tc>
        <w:tc>
          <w:tcPr>
            <w:tcW w:w="9516" w:type="dxa"/>
            <w:gridSpan w:val="10"/>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rPr>
                <w:sz w:val="20"/>
              </w:rPr>
            </w:pPr>
            <w:proofErr w:type="spellStart"/>
            <w:r w:rsidRPr="0053772B">
              <w:rPr>
                <w:sz w:val="20"/>
              </w:rPr>
              <w:t>Одноставочные</w:t>
            </w:r>
            <w:proofErr w:type="spellEnd"/>
            <w:r w:rsidRPr="0053772B">
              <w:rPr>
                <w:sz w:val="20"/>
              </w:rPr>
              <w:t xml:space="preserve"> тарифы, дифференцированные по двум зонам суток</w:t>
            </w:r>
            <w:r w:rsidRPr="00E2501D">
              <w:rPr>
                <w:sz w:val="20"/>
                <w:vertAlign w:val="superscript"/>
              </w:rPr>
              <w:t>2</w:t>
            </w: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11.3.1</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11.3.2</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руб./</w:t>
            </w:r>
            <w:proofErr w:type="spellStart"/>
            <w:r w:rsidRPr="0053772B">
              <w:rPr>
                <w:sz w:val="20"/>
              </w:rPr>
              <w:t>кВт·ч</w:t>
            </w:r>
            <w:proofErr w:type="spellEnd"/>
            <w:r w:rsidRPr="0053772B">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r>
      <w:tr w:rsidR="00D821A1" w:rsidRPr="0053772B" w:rsidTr="00970B81">
        <w:trPr>
          <w:cantSplit/>
          <w:trHeight w:val="238"/>
          <w:jc w:val="center"/>
        </w:trPr>
        <w:tc>
          <w:tcPr>
            <w:tcW w:w="679"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11.4</w:t>
            </w:r>
          </w:p>
        </w:tc>
        <w:tc>
          <w:tcPr>
            <w:tcW w:w="2786"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r w:rsidRPr="0053772B">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D821A1" w:rsidRPr="0053772B" w:rsidRDefault="00D821A1" w:rsidP="009876E8">
            <w:pPr>
              <w:widowControl w:val="0"/>
              <w:autoSpaceDE w:val="0"/>
              <w:autoSpaceDN w:val="0"/>
              <w:jc w:val="center"/>
              <w:rPr>
                <w:sz w:val="20"/>
              </w:rPr>
            </w:pPr>
            <w:proofErr w:type="spellStart"/>
            <w:r w:rsidRPr="0053772B">
              <w:rPr>
                <w:sz w:val="20"/>
              </w:rPr>
              <w:t>тыс.руб</w:t>
            </w:r>
            <w:proofErr w:type="spellEnd"/>
            <w:r w:rsidRPr="0053772B">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c>
          <w:tcPr>
            <w:tcW w:w="708" w:type="dxa"/>
            <w:tcBorders>
              <w:top w:val="single" w:sz="6" w:space="0" w:color="auto"/>
              <w:left w:val="single" w:sz="6" w:space="0" w:color="auto"/>
              <w:bottom w:val="single" w:sz="6" w:space="0" w:color="auto"/>
              <w:right w:val="single" w:sz="4" w:space="0" w:color="auto"/>
            </w:tcBorders>
          </w:tcPr>
          <w:p w:rsidR="00D821A1" w:rsidRPr="0053772B" w:rsidRDefault="00D821A1" w:rsidP="009876E8">
            <w:pPr>
              <w:widowControl w:val="0"/>
              <w:autoSpaceDE w:val="0"/>
              <w:autoSpaceDN w:val="0"/>
              <w:jc w:val="center"/>
              <w:rPr>
                <w:sz w:val="20"/>
              </w:rPr>
            </w:pPr>
          </w:p>
        </w:tc>
      </w:tr>
    </w:tbl>
    <w:p w:rsidR="00D821A1" w:rsidRPr="00D821A1" w:rsidRDefault="00D821A1" w:rsidP="00D821A1">
      <w:pPr>
        <w:autoSpaceDE w:val="0"/>
        <w:autoSpaceDN w:val="0"/>
        <w:adjustRightInd w:val="0"/>
        <w:contextualSpacing/>
        <w:jc w:val="center"/>
        <w:rPr>
          <w:rFonts w:eastAsia="Calibri"/>
          <w:sz w:val="28"/>
          <w:szCs w:val="28"/>
          <w:lang w:eastAsia="en-US"/>
        </w:rPr>
      </w:pPr>
    </w:p>
    <w:p w:rsidR="00D821A1" w:rsidRPr="00D821A1" w:rsidRDefault="00D821A1" w:rsidP="00D821A1">
      <w:pPr>
        <w:ind w:right="-143" w:firstLine="567"/>
        <w:contextualSpacing/>
        <w:jc w:val="both"/>
        <w:rPr>
          <w:bCs/>
          <w:sz w:val="18"/>
          <w:szCs w:val="18"/>
          <w:lang w:val="x-none"/>
        </w:rPr>
      </w:pPr>
      <w:r w:rsidRPr="00D821A1">
        <w:rPr>
          <w:sz w:val="18"/>
          <w:szCs w:val="18"/>
        </w:rPr>
        <w:t>Примечание:</w:t>
      </w:r>
      <w:r w:rsidRPr="00D821A1">
        <w:rPr>
          <w:bCs/>
          <w:sz w:val="18"/>
          <w:szCs w:val="18"/>
          <w:lang w:val="x-none"/>
        </w:rPr>
        <w:t xml:space="preserve"> </w:t>
      </w:r>
    </w:p>
    <w:p w:rsidR="00D821A1" w:rsidRPr="00D821A1" w:rsidRDefault="00D821A1" w:rsidP="00D821A1">
      <w:pPr>
        <w:ind w:firstLine="567"/>
        <w:contextualSpacing/>
        <w:jc w:val="both"/>
        <w:rPr>
          <w:sz w:val="18"/>
          <w:szCs w:val="18"/>
        </w:rPr>
      </w:pPr>
      <w:r w:rsidRPr="00D821A1">
        <w:rPr>
          <w:sz w:val="18"/>
          <w:szCs w:val="18"/>
        </w:rPr>
        <w:t>&lt;1&gt; Интервалы тарифных зон суток (по месяцам календарного года) утверждаются Федеральной антимонопольной службой</w:t>
      </w:r>
    </w:p>
    <w:p w:rsidR="00D821A1" w:rsidRDefault="00D821A1" w:rsidP="00D821A1">
      <w:pPr>
        <w:autoSpaceDE w:val="0"/>
        <w:autoSpaceDN w:val="0"/>
        <w:adjustRightInd w:val="0"/>
        <w:contextualSpacing/>
        <w:jc w:val="both"/>
        <w:outlineLvl w:val="0"/>
        <w:rPr>
          <w:szCs w:val="28"/>
        </w:rPr>
      </w:pPr>
    </w:p>
    <w:p w:rsidR="00DF1BAD" w:rsidRDefault="00DF1BAD" w:rsidP="00DF1BAD">
      <w:pPr>
        <w:tabs>
          <w:tab w:val="left" w:pos="525"/>
          <w:tab w:val="right" w:pos="9540"/>
        </w:tabs>
        <w:contextualSpacing/>
        <w:jc w:val="right"/>
        <w:rPr>
          <w:sz w:val="28"/>
          <w:szCs w:val="28"/>
        </w:rPr>
      </w:pPr>
      <w:r w:rsidRPr="00CC6C8B">
        <w:rPr>
          <w:sz w:val="28"/>
          <w:szCs w:val="28"/>
        </w:rPr>
        <w:t>»</w:t>
      </w:r>
      <w:r>
        <w:rPr>
          <w:sz w:val="28"/>
          <w:szCs w:val="28"/>
        </w:rPr>
        <w:t>.</w:t>
      </w:r>
    </w:p>
    <w:p w:rsidR="00D821A1" w:rsidRDefault="00D821A1" w:rsidP="00D821A1">
      <w:pPr>
        <w:autoSpaceDE w:val="0"/>
        <w:autoSpaceDN w:val="0"/>
        <w:adjustRightInd w:val="0"/>
        <w:jc w:val="both"/>
        <w:rPr>
          <w:szCs w:val="28"/>
        </w:rPr>
      </w:pPr>
    </w:p>
    <w:p w:rsidR="00D821A1" w:rsidRDefault="00D821A1" w:rsidP="00D821A1">
      <w:pPr>
        <w:rPr>
          <w:lang w:val="x-none"/>
        </w:rPr>
      </w:pPr>
    </w:p>
    <w:p w:rsidR="0061513C" w:rsidRDefault="0061513C" w:rsidP="00D069A1">
      <w:pPr>
        <w:ind w:left="4819"/>
        <w:rPr>
          <w:sz w:val="28"/>
        </w:rPr>
        <w:sectPr w:rsidR="0061513C">
          <w:pgSz w:w="11908" w:h="16848"/>
          <w:pgMar w:top="1134" w:right="567" w:bottom="1134" w:left="1701" w:header="709" w:footer="709" w:gutter="0"/>
          <w:cols w:space="720"/>
        </w:sectPr>
      </w:pPr>
    </w:p>
    <w:p w:rsidR="00D069A1" w:rsidRDefault="00D069A1" w:rsidP="00392D83">
      <w:pPr>
        <w:ind w:left="9639"/>
        <w:rPr>
          <w:sz w:val="28"/>
        </w:rPr>
      </w:pPr>
      <w:r>
        <w:rPr>
          <w:sz w:val="28"/>
        </w:rPr>
        <w:lastRenderedPageBreak/>
        <w:t>Приложение 6</w:t>
      </w:r>
      <w:r w:rsidR="00561D47">
        <w:rPr>
          <w:sz w:val="28"/>
        </w:rPr>
        <w:t xml:space="preserve"> </w:t>
      </w:r>
      <w:r>
        <w:rPr>
          <w:sz w:val="28"/>
        </w:rPr>
        <w:t>к постановлению Региональной службы по тарифам и ценам Камчатского края</w:t>
      </w:r>
    </w:p>
    <w:p w:rsidR="00D069A1" w:rsidRDefault="00D069A1" w:rsidP="00392D83">
      <w:pPr>
        <w:ind w:left="9639"/>
        <w:rPr>
          <w:sz w:val="28"/>
        </w:rPr>
      </w:pPr>
      <w:r>
        <w:rPr>
          <w:sz w:val="28"/>
        </w:rPr>
        <w:t>от ХХ.ХХ.2023 № ХХ-Н</w:t>
      </w:r>
    </w:p>
    <w:p w:rsidR="00D069A1" w:rsidRPr="00392D83" w:rsidRDefault="00D069A1" w:rsidP="00392D83">
      <w:pPr>
        <w:ind w:left="9639" w:firstLine="567"/>
        <w:contextualSpacing/>
        <w:jc w:val="both"/>
        <w:rPr>
          <w:bCs/>
          <w:sz w:val="28"/>
          <w:szCs w:val="28"/>
        </w:rPr>
      </w:pPr>
    </w:p>
    <w:p w:rsidR="00D069A1" w:rsidRPr="005821B6" w:rsidRDefault="00D069A1" w:rsidP="00392D83">
      <w:pPr>
        <w:ind w:left="9639"/>
        <w:rPr>
          <w:sz w:val="28"/>
        </w:rPr>
      </w:pPr>
      <w:r>
        <w:rPr>
          <w:sz w:val="28"/>
        </w:rPr>
        <w:t>«Приложение 19</w:t>
      </w:r>
      <w:r w:rsidR="00561D47">
        <w:rPr>
          <w:sz w:val="28"/>
        </w:rPr>
        <w:t xml:space="preserve"> </w:t>
      </w:r>
      <w:r w:rsidRPr="005821B6">
        <w:rPr>
          <w:sz w:val="28"/>
        </w:rPr>
        <w:t>к постановлению Региональной службы по тарифам и ценам Камчатского края</w:t>
      </w:r>
    </w:p>
    <w:p w:rsidR="00D069A1" w:rsidRPr="005821B6" w:rsidRDefault="006258B3" w:rsidP="00392D83">
      <w:pPr>
        <w:ind w:left="9639"/>
        <w:rPr>
          <w:sz w:val="28"/>
        </w:rPr>
      </w:pPr>
      <w:r>
        <w:rPr>
          <w:sz w:val="28"/>
        </w:rPr>
        <w:t>от 24.11.2022 № 413</w:t>
      </w:r>
    </w:p>
    <w:p w:rsidR="00D821A1" w:rsidRPr="00392D83" w:rsidRDefault="00D821A1" w:rsidP="00392D83">
      <w:pPr>
        <w:contextualSpacing/>
        <w:rPr>
          <w:sz w:val="28"/>
          <w:szCs w:val="28"/>
          <w:lang w:val="x-none"/>
        </w:rPr>
      </w:pPr>
    </w:p>
    <w:p w:rsidR="0061513C" w:rsidRPr="00392D83" w:rsidRDefault="0061513C" w:rsidP="00392D83">
      <w:pPr>
        <w:widowControl w:val="0"/>
        <w:autoSpaceDE w:val="0"/>
        <w:autoSpaceDN w:val="0"/>
        <w:contextualSpacing/>
        <w:jc w:val="center"/>
      </w:pPr>
      <w:r w:rsidRPr="00392D83">
        <w:rPr>
          <w:sz w:val="28"/>
          <w:szCs w:val="28"/>
        </w:rPr>
        <w:t>С</w:t>
      </w:r>
      <w:r w:rsidRPr="00392D83">
        <w:t>бытовые надбавки гарантирующего поставщика электрической энергии</w:t>
      </w:r>
      <w:r w:rsidRPr="00392D83">
        <w:rPr>
          <w:b/>
        </w:rPr>
        <w:t xml:space="preserve"> </w:t>
      </w:r>
      <w:r w:rsidRPr="00392D83">
        <w:t>АО «</w:t>
      </w:r>
      <w:proofErr w:type="spellStart"/>
      <w:r w:rsidRPr="00392D83">
        <w:t>Корякэнерго</w:t>
      </w:r>
      <w:proofErr w:type="spellEnd"/>
      <w:r w:rsidRPr="00392D83">
        <w:t>», поставляющего электрическую энергию (мощно</w:t>
      </w:r>
      <w:r w:rsidR="00392D83" w:rsidRPr="00392D83">
        <w:t>сть) на розничном рынке, на 2024</w:t>
      </w:r>
      <w:r w:rsidRPr="00392D83">
        <w:t xml:space="preserve"> год </w:t>
      </w:r>
    </w:p>
    <w:p w:rsidR="0061513C" w:rsidRPr="00392D83" w:rsidRDefault="0061513C" w:rsidP="00392D83">
      <w:pPr>
        <w:widowControl w:val="0"/>
        <w:autoSpaceDE w:val="0"/>
        <w:autoSpaceDN w:val="0"/>
        <w:ind w:firstLine="540"/>
        <w:contextualSpacing/>
        <w:jc w:val="right"/>
        <w:rPr>
          <w:szCs w:val="28"/>
        </w:rPr>
      </w:pPr>
      <w:r w:rsidRPr="00392D83">
        <w:rPr>
          <w:szCs w:val="28"/>
        </w:rPr>
        <w:t>руб./</w:t>
      </w:r>
      <w:proofErr w:type="spellStart"/>
      <w:r w:rsidRPr="00392D83">
        <w:rPr>
          <w:szCs w:val="28"/>
        </w:rPr>
        <w:t>кВт•ч</w:t>
      </w:r>
      <w:proofErr w:type="spellEnd"/>
      <w:r w:rsidRPr="00392D83">
        <w:rPr>
          <w:szCs w:val="28"/>
        </w:rPr>
        <w:t xml:space="preserve"> (без НДС)</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
        <w:gridCol w:w="1907"/>
        <w:gridCol w:w="1146"/>
        <w:gridCol w:w="1276"/>
        <w:gridCol w:w="1273"/>
        <w:gridCol w:w="1138"/>
        <w:gridCol w:w="1273"/>
        <w:gridCol w:w="1138"/>
        <w:gridCol w:w="1276"/>
        <w:gridCol w:w="1276"/>
        <w:gridCol w:w="1276"/>
        <w:gridCol w:w="1276"/>
      </w:tblGrid>
      <w:tr w:rsidR="00607738" w:rsidRPr="008A62E4" w:rsidTr="008774B3">
        <w:trPr>
          <w:jc w:val="center"/>
        </w:trPr>
        <w:tc>
          <w:tcPr>
            <w:tcW w:w="163"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w:t>
            </w:r>
          </w:p>
          <w:p w:rsidR="00607738" w:rsidRPr="008A62E4" w:rsidRDefault="00607738" w:rsidP="006434AB">
            <w:pPr>
              <w:widowControl w:val="0"/>
              <w:autoSpaceDE w:val="0"/>
              <w:autoSpaceDN w:val="0"/>
              <w:contextualSpacing/>
              <w:jc w:val="center"/>
              <w:rPr>
                <w:sz w:val="16"/>
                <w:szCs w:val="16"/>
              </w:rPr>
            </w:pPr>
            <w:r w:rsidRPr="008A62E4">
              <w:rPr>
                <w:sz w:val="16"/>
                <w:szCs w:val="16"/>
              </w:rPr>
              <w:t>п/п</w:t>
            </w:r>
          </w:p>
        </w:tc>
        <w:tc>
          <w:tcPr>
            <w:tcW w:w="647"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Наименование гарантирующего поставщика в субъекте Российской Федерации</w:t>
            </w:r>
          </w:p>
        </w:tc>
        <w:tc>
          <w:tcPr>
            <w:tcW w:w="4190" w:type="pct"/>
            <w:gridSpan w:val="10"/>
          </w:tcPr>
          <w:p w:rsidR="00607738" w:rsidRPr="008A62E4" w:rsidRDefault="00607738" w:rsidP="006434AB">
            <w:pPr>
              <w:widowControl w:val="0"/>
              <w:autoSpaceDE w:val="0"/>
              <w:autoSpaceDN w:val="0"/>
              <w:contextualSpacing/>
              <w:jc w:val="center"/>
              <w:rPr>
                <w:sz w:val="16"/>
                <w:szCs w:val="16"/>
              </w:rPr>
            </w:pPr>
            <w:r w:rsidRPr="008A62E4">
              <w:rPr>
                <w:sz w:val="16"/>
                <w:szCs w:val="16"/>
              </w:rPr>
              <w:t>Сбытовая надбавка</w:t>
            </w:r>
          </w:p>
        </w:tc>
      </w:tr>
      <w:tr w:rsidR="00607738" w:rsidRPr="008A62E4" w:rsidTr="008774B3">
        <w:trPr>
          <w:trHeight w:val="1393"/>
          <w:jc w:val="center"/>
        </w:trPr>
        <w:tc>
          <w:tcPr>
            <w:tcW w:w="163" w:type="pct"/>
            <w:vMerge/>
          </w:tcPr>
          <w:p w:rsidR="00607738" w:rsidRPr="008A62E4" w:rsidRDefault="00607738" w:rsidP="006434AB">
            <w:pPr>
              <w:widowControl w:val="0"/>
              <w:autoSpaceDE w:val="0"/>
              <w:autoSpaceDN w:val="0"/>
              <w:contextualSpacing/>
              <w:jc w:val="center"/>
              <w:rPr>
                <w:sz w:val="16"/>
                <w:szCs w:val="16"/>
              </w:rPr>
            </w:pPr>
          </w:p>
        </w:tc>
        <w:tc>
          <w:tcPr>
            <w:tcW w:w="647" w:type="pct"/>
            <w:vMerge/>
          </w:tcPr>
          <w:p w:rsidR="00607738" w:rsidRPr="008A62E4" w:rsidRDefault="00607738" w:rsidP="006434AB">
            <w:pPr>
              <w:widowControl w:val="0"/>
              <w:autoSpaceDE w:val="0"/>
              <w:autoSpaceDN w:val="0"/>
              <w:contextualSpacing/>
              <w:jc w:val="center"/>
              <w:rPr>
                <w:sz w:val="16"/>
                <w:szCs w:val="16"/>
              </w:rPr>
            </w:pPr>
          </w:p>
        </w:tc>
        <w:tc>
          <w:tcPr>
            <w:tcW w:w="822"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"население" и приравненные к нему категории потребителей</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"сетевые организации, покупающие электрическую энергию для компенсации потерь</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менее 670 кВт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от 670 кВт до 10 МВт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не менее 10 МВт</w:t>
            </w:r>
          </w:p>
        </w:tc>
      </w:tr>
      <w:tr w:rsidR="008774B3" w:rsidRPr="008A62E4" w:rsidTr="008774B3">
        <w:trPr>
          <w:trHeight w:val="262"/>
          <w:jc w:val="center"/>
        </w:trPr>
        <w:tc>
          <w:tcPr>
            <w:tcW w:w="163" w:type="pct"/>
            <w:vMerge/>
          </w:tcPr>
          <w:p w:rsidR="00607738" w:rsidRPr="008A62E4" w:rsidRDefault="00607738" w:rsidP="00607738">
            <w:pPr>
              <w:widowControl w:val="0"/>
              <w:autoSpaceDE w:val="0"/>
              <w:autoSpaceDN w:val="0"/>
              <w:contextualSpacing/>
              <w:jc w:val="center"/>
              <w:rPr>
                <w:sz w:val="16"/>
                <w:szCs w:val="16"/>
              </w:rPr>
            </w:pPr>
          </w:p>
        </w:tc>
        <w:tc>
          <w:tcPr>
            <w:tcW w:w="647" w:type="pct"/>
            <w:vMerge/>
          </w:tcPr>
          <w:p w:rsidR="00607738" w:rsidRPr="008A62E4" w:rsidRDefault="00607738" w:rsidP="00607738">
            <w:pPr>
              <w:widowControl w:val="0"/>
              <w:autoSpaceDE w:val="0"/>
              <w:autoSpaceDN w:val="0"/>
              <w:contextualSpacing/>
              <w:jc w:val="center"/>
              <w:rPr>
                <w:sz w:val="16"/>
                <w:szCs w:val="16"/>
              </w:rPr>
            </w:pPr>
          </w:p>
        </w:tc>
        <w:tc>
          <w:tcPr>
            <w:tcW w:w="389"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r>
      <w:tr w:rsidR="008774B3" w:rsidRPr="00320CC8" w:rsidTr="008774B3">
        <w:trPr>
          <w:trHeight w:val="93"/>
          <w:jc w:val="center"/>
        </w:trPr>
        <w:tc>
          <w:tcPr>
            <w:tcW w:w="163"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1</w:t>
            </w:r>
          </w:p>
        </w:tc>
        <w:tc>
          <w:tcPr>
            <w:tcW w:w="647"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2</w:t>
            </w:r>
          </w:p>
        </w:tc>
        <w:tc>
          <w:tcPr>
            <w:tcW w:w="389"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3</w:t>
            </w:r>
          </w:p>
        </w:tc>
        <w:tc>
          <w:tcPr>
            <w:tcW w:w="433" w:type="pct"/>
          </w:tcPr>
          <w:p w:rsidR="00607738" w:rsidRPr="00320CC8" w:rsidRDefault="00607738" w:rsidP="006434AB">
            <w:pPr>
              <w:widowControl w:val="0"/>
              <w:autoSpaceDE w:val="0"/>
              <w:autoSpaceDN w:val="0"/>
              <w:contextualSpacing/>
              <w:jc w:val="center"/>
              <w:rPr>
                <w:sz w:val="16"/>
                <w:szCs w:val="16"/>
              </w:rPr>
            </w:pPr>
          </w:p>
        </w:tc>
        <w:tc>
          <w:tcPr>
            <w:tcW w:w="432"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4</w:t>
            </w:r>
          </w:p>
        </w:tc>
        <w:tc>
          <w:tcPr>
            <w:tcW w:w="386" w:type="pct"/>
          </w:tcPr>
          <w:p w:rsidR="00607738" w:rsidRPr="00320CC8" w:rsidRDefault="00607738" w:rsidP="006434AB">
            <w:pPr>
              <w:widowControl w:val="0"/>
              <w:autoSpaceDE w:val="0"/>
              <w:autoSpaceDN w:val="0"/>
              <w:contextualSpacing/>
              <w:jc w:val="center"/>
              <w:rPr>
                <w:sz w:val="16"/>
                <w:szCs w:val="16"/>
              </w:rPr>
            </w:pPr>
          </w:p>
        </w:tc>
        <w:tc>
          <w:tcPr>
            <w:tcW w:w="432"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5</w:t>
            </w:r>
          </w:p>
        </w:tc>
        <w:tc>
          <w:tcPr>
            <w:tcW w:w="386" w:type="pct"/>
          </w:tcPr>
          <w:p w:rsidR="00607738" w:rsidRPr="00320CC8" w:rsidRDefault="00607738" w:rsidP="006434AB">
            <w:pPr>
              <w:widowControl w:val="0"/>
              <w:autoSpaceDE w:val="0"/>
              <w:autoSpaceDN w:val="0"/>
              <w:contextualSpacing/>
              <w:jc w:val="center"/>
              <w:rPr>
                <w:sz w:val="16"/>
                <w:szCs w:val="16"/>
              </w:rPr>
            </w:pPr>
          </w:p>
        </w:tc>
        <w:tc>
          <w:tcPr>
            <w:tcW w:w="433"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6</w:t>
            </w:r>
          </w:p>
        </w:tc>
        <w:tc>
          <w:tcPr>
            <w:tcW w:w="432" w:type="pct"/>
          </w:tcPr>
          <w:p w:rsidR="00607738" w:rsidRPr="00320CC8" w:rsidRDefault="00607738" w:rsidP="006434AB">
            <w:pPr>
              <w:widowControl w:val="0"/>
              <w:autoSpaceDE w:val="0"/>
              <w:autoSpaceDN w:val="0"/>
              <w:contextualSpacing/>
              <w:jc w:val="center"/>
              <w:rPr>
                <w:sz w:val="16"/>
                <w:szCs w:val="16"/>
              </w:rPr>
            </w:pPr>
          </w:p>
        </w:tc>
        <w:tc>
          <w:tcPr>
            <w:tcW w:w="433"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7</w:t>
            </w:r>
          </w:p>
        </w:tc>
        <w:tc>
          <w:tcPr>
            <w:tcW w:w="433" w:type="pct"/>
          </w:tcPr>
          <w:p w:rsidR="00607738" w:rsidRPr="00320CC8" w:rsidRDefault="00607738" w:rsidP="006434AB">
            <w:pPr>
              <w:widowControl w:val="0"/>
              <w:autoSpaceDE w:val="0"/>
              <w:autoSpaceDN w:val="0"/>
              <w:contextualSpacing/>
              <w:jc w:val="center"/>
              <w:rPr>
                <w:sz w:val="16"/>
                <w:szCs w:val="16"/>
              </w:rPr>
            </w:pPr>
          </w:p>
        </w:tc>
      </w:tr>
      <w:tr w:rsidR="008774B3" w:rsidRPr="00320CC8" w:rsidTr="008774B3">
        <w:trPr>
          <w:trHeight w:val="213"/>
          <w:jc w:val="center"/>
        </w:trPr>
        <w:tc>
          <w:tcPr>
            <w:tcW w:w="163" w:type="pct"/>
          </w:tcPr>
          <w:p w:rsidR="00607738" w:rsidRPr="00320CC8" w:rsidRDefault="00607738" w:rsidP="006434AB">
            <w:pPr>
              <w:widowControl w:val="0"/>
              <w:autoSpaceDE w:val="0"/>
              <w:autoSpaceDN w:val="0"/>
              <w:contextualSpacing/>
              <w:jc w:val="center"/>
              <w:rPr>
                <w:sz w:val="16"/>
                <w:szCs w:val="16"/>
              </w:rPr>
            </w:pPr>
            <w:r w:rsidRPr="00320CC8">
              <w:rPr>
                <w:sz w:val="16"/>
                <w:szCs w:val="16"/>
              </w:rPr>
              <w:t>1.</w:t>
            </w:r>
          </w:p>
        </w:tc>
        <w:tc>
          <w:tcPr>
            <w:tcW w:w="647" w:type="pct"/>
          </w:tcPr>
          <w:p w:rsidR="00607738" w:rsidRPr="00320CC8" w:rsidRDefault="00607738" w:rsidP="006434AB">
            <w:pPr>
              <w:widowControl w:val="0"/>
              <w:autoSpaceDE w:val="0"/>
              <w:autoSpaceDN w:val="0"/>
              <w:contextualSpacing/>
              <w:rPr>
                <w:sz w:val="16"/>
                <w:szCs w:val="16"/>
              </w:rPr>
            </w:pPr>
            <w:r w:rsidRPr="00320CC8">
              <w:rPr>
                <w:sz w:val="16"/>
                <w:szCs w:val="16"/>
              </w:rPr>
              <w:t>АО «</w:t>
            </w:r>
            <w:proofErr w:type="spellStart"/>
            <w:r w:rsidRPr="00320CC8">
              <w:rPr>
                <w:sz w:val="16"/>
                <w:szCs w:val="16"/>
              </w:rPr>
              <w:t>Корякэнерго</w:t>
            </w:r>
            <w:proofErr w:type="spellEnd"/>
            <w:r w:rsidRPr="00320CC8">
              <w:rPr>
                <w:sz w:val="16"/>
                <w:szCs w:val="16"/>
              </w:rPr>
              <w:t>»</w:t>
            </w:r>
          </w:p>
        </w:tc>
        <w:tc>
          <w:tcPr>
            <w:tcW w:w="389" w:type="pct"/>
            <w:vAlign w:val="center"/>
          </w:tcPr>
          <w:p w:rsidR="00607738" w:rsidRPr="00320CC8" w:rsidRDefault="00607738" w:rsidP="006434AB">
            <w:pPr>
              <w:pStyle w:val="aff0"/>
              <w:contextualSpacing/>
              <w:jc w:val="center"/>
              <w:rPr>
                <w:rFonts w:ascii="Times New Roman" w:hAnsi="Times New Roman" w:cs="Times New Roman"/>
                <w:sz w:val="16"/>
                <w:szCs w:val="16"/>
              </w:rPr>
            </w:pPr>
            <w:r w:rsidRPr="00320CC8">
              <w:rPr>
                <w:rFonts w:ascii="Times New Roman" w:hAnsi="Times New Roman" w:cs="Times New Roman"/>
                <w:sz w:val="16"/>
                <w:szCs w:val="16"/>
              </w:rPr>
              <w:t>0,348</w:t>
            </w:r>
          </w:p>
          <w:p w:rsidR="00607738" w:rsidRPr="00320CC8" w:rsidRDefault="00607738" w:rsidP="006434AB">
            <w:pPr>
              <w:contextualSpacing/>
              <w:jc w:val="center"/>
              <w:rPr>
                <w:sz w:val="16"/>
                <w:szCs w:val="16"/>
              </w:rPr>
            </w:pPr>
          </w:p>
        </w:tc>
        <w:tc>
          <w:tcPr>
            <w:tcW w:w="433" w:type="pct"/>
          </w:tcPr>
          <w:p w:rsidR="00607738" w:rsidRPr="00320CC8" w:rsidRDefault="00320CC8" w:rsidP="006434AB">
            <w:pPr>
              <w:contextualSpacing/>
              <w:jc w:val="center"/>
              <w:rPr>
                <w:sz w:val="16"/>
                <w:szCs w:val="16"/>
              </w:rPr>
            </w:pPr>
            <w:r w:rsidRPr="00320CC8">
              <w:rPr>
                <w:sz w:val="16"/>
                <w:szCs w:val="16"/>
              </w:rPr>
              <w:t>1,206</w:t>
            </w:r>
          </w:p>
        </w:tc>
        <w:tc>
          <w:tcPr>
            <w:tcW w:w="432" w:type="pct"/>
          </w:tcPr>
          <w:p w:rsidR="00607738" w:rsidRPr="00320CC8" w:rsidRDefault="00607738" w:rsidP="006434AB">
            <w:pPr>
              <w:contextualSpacing/>
              <w:jc w:val="center"/>
              <w:rPr>
                <w:sz w:val="16"/>
                <w:szCs w:val="16"/>
              </w:rPr>
            </w:pPr>
            <w:r w:rsidRPr="00320CC8">
              <w:rPr>
                <w:sz w:val="16"/>
                <w:szCs w:val="16"/>
              </w:rPr>
              <w:t>0,348</w:t>
            </w:r>
          </w:p>
        </w:tc>
        <w:tc>
          <w:tcPr>
            <w:tcW w:w="386" w:type="pct"/>
          </w:tcPr>
          <w:p w:rsidR="00607738" w:rsidRPr="00320CC8" w:rsidRDefault="00320CC8" w:rsidP="006434AB">
            <w:pPr>
              <w:contextualSpacing/>
              <w:jc w:val="center"/>
              <w:rPr>
                <w:sz w:val="16"/>
                <w:szCs w:val="16"/>
              </w:rPr>
            </w:pPr>
            <w:r w:rsidRPr="00320CC8">
              <w:rPr>
                <w:sz w:val="16"/>
                <w:szCs w:val="16"/>
              </w:rPr>
              <w:t>1,206</w:t>
            </w:r>
          </w:p>
        </w:tc>
        <w:tc>
          <w:tcPr>
            <w:tcW w:w="432" w:type="pct"/>
          </w:tcPr>
          <w:p w:rsidR="00607738" w:rsidRPr="00320CC8" w:rsidRDefault="00607738" w:rsidP="006434AB">
            <w:pPr>
              <w:contextualSpacing/>
              <w:jc w:val="center"/>
              <w:rPr>
                <w:sz w:val="16"/>
                <w:szCs w:val="16"/>
              </w:rPr>
            </w:pPr>
            <w:r w:rsidRPr="00320CC8">
              <w:rPr>
                <w:sz w:val="16"/>
                <w:szCs w:val="16"/>
              </w:rPr>
              <w:t>0,348</w:t>
            </w:r>
          </w:p>
        </w:tc>
        <w:tc>
          <w:tcPr>
            <w:tcW w:w="386" w:type="pct"/>
          </w:tcPr>
          <w:p w:rsidR="00607738" w:rsidRPr="00320CC8" w:rsidRDefault="00320CC8" w:rsidP="006434AB">
            <w:pPr>
              <w:contextualSpacing/>
              <w:jc w:val="center"/>
              <w:rPr>
                <w:sz w:val="16"/>
                <w:szCs w:val="16"/>
              </w:rPr>
            </w:pPr>
            <w:r w:rsidRPr="00320CC8">
              <w:rPr>
                <w:sz w:val="16"/>
                <w:szCs w:val="16"/>
              </w:rPr>
              <w:t>1,206</w:t>
            </w:r>
          </w:p>
        </w:tc>
        <w:tc>
          <w:tcPr>
            <w:tcW w:w="433" w:type="pct"/>
          </w:tcPr>
          <w:p w:rsidR="00607738" w:rsidRPr="00320CC8" w:rsidRDefault="00607738" w:rsidP="006434AB">
            <w:pPr>
              <w:contextualSpacing/>
              <w:jc w:val="center"/>
              <w:rPr>
                <w:sz w:val="16"/>
                <w:szCs w:val="16"/>
              </w:rPr>
            </w:pPr>
            <w:r w:rsidRPr="00320CC8">
              <w:rPr>
                <w:sz w:val="16"/>
                <w:szCs w:val="16"/>
              </w:rPr>
              <w:t>0,348</w:t>
            </w:r>
          </w:p>
        </w:tc>
        <w:tc>
          <w:tcPr>
            <w:tcW w:w="432" w:type="pct"/>
          </w:tcPr>
          <w:p w:rsidR="00607738" w:rsidRPr="00320CC8" w:rsidRDefault="00320CC8" w:rsidP="006434AB">
            <w:pPr>
              <w:contextualSpacing/>
              <w:jc w:val="center"/>
              <w:rPr>
                <w:sz w:val="16"/>
                <w:szCs w:val="16"/>
              </w:rPr>
            </w:pPr>
            <w:r w:rsidRPr="00320CC8">
              <w:rPr>
                <w:sz w:val="16"/>
                <w:szCs w:val="16"/>
              </w:rPr>
              <w:t>1,206</w:t>
            </w:r>
          </w:p>
        </w:tc>
        <w:tc>
          <w:tcPr>
            <w:tcW w:w="433" w:type="pct"/>
          </w:tcPr>
          <w:p w:rsidR="00607738" w:rsidRPr="00320CC8" w:rsidRDefault="00607738" w:rsidP="006434AB">
            <w:pPr>
              <w:contextualSpacing/>
              <w:jc w:val="center"/>
              <w:rPr>
                <w:sz w:val="16"/>
                <w:szCs w:val="16"/>
              </w:rPr>
            </w:pPr>
            <w:r w:rsidRPr="00320CC8">
              <w:rPr>
                <w:sz w:val="16"/>
                <w:szCs w:val="16"/>
              </w:rPr>
              <w:t>0,348</w:t>
            </w:r>
          </w:p>
        </w:tc>
        <w:tc>
          <w:tcPr>
            <w:tcW w:w="433" w:type="pct"/>
          </w:tcPr>
          <w:p w:rsidR="00607738" w:rsidRPr="00320CC8" w:rsidRDefault="00320CC8" w:rsidP="006434AB">
            <w:pPr>
              <w:contextualSpacing/>
              <w:jc w:val="center"/>
              <w:rPr>
                <w:sz w:val="16"/>
                <w:szCs w:val="16"/>
              </w:rPr>
            </w:pPr>
            <w:r w:rsidRPr="00320CC8">
              <w:rPr>
                <w:sz w:val="16"/>
                <w:szCs w:val="16"/>
              </w:rPr>
              <w:t>1,206</w:t>
            </w:r>
          </w:p>
        </w:tc>
      </w:tr>
    </w:tbl>
    <w:p w:rsidR="0061513C" w:rsidRPr="00320CC8" w:rsidRDefault="0061513C" w:rsidP="00392D83">
      <w:pPr>
        <w:tabs>
          <w:tab w:val="left" w:pos="525"/>
          <w:tab w:val="right" w:pos="9355"/>
        </w:tabs>
        <w:contextualSpacing/>
        <w:jc w:val="both"/>
        <w:rPr>
          <w:sz w:val="16"/>
          <w:szCs w:val="16"/>
        </w:rPr>
      </w:pPr>
      <w:r w:rsidRPr="00320CC8">
        <w:rPr>
          <w:bCs/>
          <w:sz w:val="16"/>
          <w:szCs w:val="16"/>
        </w:rPr>
        <w:t xml:space="preserve">Примечание: </w:t>
      </w:r>
    </w:p>
    <w:p w:rsidR="0061513C" w:rsidRPr="00F554E2" w:rsidRDefault="0061513C" w:rsidP="00392D83">
      <w:pPr>
        <w:contextualSpacing/>
        <w:jc w:val="both"/>
        <w:rPr>
          <w:sz w:val="16"/>
          <w:szCs w:val="16"/>
        </w:rPr>
      </w:pPr>
      <w:r w:rsidRPr="00320CC8">
        <w:rPr>
          <w:sz w:val="16"/>
          <w:szCs w:val="16"/>
        </w:rPr>
        <w:t>&lt;1&gt;</w:t>
      </w:r>
      <w:r w:rsidRPr="00320CC8">
        <w:rPr>
          <w:sz w:val="16"/>
          <w:szCs w:val="16"/>
          <w:lang w:val="x-none"/>
        </w:rPr>
        <w:t xml:space="preserve"> Тариф для населения </w:t>
      </w:r>
      <w:r w:rsidRPr="00320CC8">
        <w:rPr>
          <w:sz w:val="16"/>
          <w:szCs w:val="16"/>
        </w:rPr>
        <w:t>с учетом</w:t>
      </w:r>
      <w:r w:rsidRPr="00320CC8">
        <w:rPr>
          <w:sz w:val="16"/>
          <w:szCs w:val="16"/>
          <w:lang w:val="x-none"/>
        </w:rPr>
        <w:t xml:space="preserve"> применения понижающего коэффициента 0,7, в соответствии с пунктом 71 Основ ценообразования в области регулируемых цен (тарифов) в электроэнергетике, утвержденных постановлением </w:t>
      </w:r>
      <w:r w:rsidRPr="00F554E2">
        <w:rPr>
          <w:sz w:val="16"/>
          <w:szCs w:val="16"/>
          <w:lang w:val="x-none"/>
        </w:rPr>
        <w:t>Правительства Российской Федерации от 29.12.2011 №1178</w:t>
      </w:r>
      <w:r w:rsidRPr="00F554E2">
        <w:rPr>
          <w:sz w:val="16"/>
          <w:szCs w:val="16"/>
        </w:rPr>
        <w:t>:</w:t>
      </w:r>
    </w:p>
    <w:p w:rsidR="00320CC8" w:rsidRPr="00F554E2" w:rsidRDefault="00320CC8" w:rsidP="00320CC8">
      <w:pPr>
        <w:contextualSpacing/>
        <w:jc w:val="both"/>
        <w:rPr>
          <w:sz w:val="16"/>
          <w:szCs w:val="16"/>
        </w:rPr>
      </w:pPr>
      <w:r w:rsidRPr="00F554E2">
        <w:rPr>
          <w:sz w:val="16"/>
          <w:szCs w:val="16"/>
        </w:rPr>
        <w:t>- с 01.01.2024 по 31.12.2024 – 0,292 руб./</w:t>
      </w:r>
      <w:proofErr w:type="spellStart"/>
      <w:r w:rsidRPr="00F554E2">
        <w:rPr>
          <w:sz w:val="16"/>
          <w:szCs w:val="16"/>
        </w:rPr>
        <w:t>кВтч</w:t>
      </w:r>
      <w:proofErr w:type="spellEnd"/>
      <w:r w:rsidRPr="00F554E2">
        <w:rPr>
          <w:sz w:val="16"/>
          <w:szCs w:val="16"/>
        </w:rPr>
        <w:t xml:space="preserve"> (с НДС);</w:t>
      </w:r>
    </w:p>
    <w:p w:rsidR="0061513C" w:rsidRPr="00B5536C" w:rsidRDefault="0061513C" w:rsidP="00392D83">
      <w:pPr>
        <w:contextualSpacing/>
        <w:jc w:val="both"/>
        <w:rPr>
          <w:sz w:val="16"/>
          <w:szCs w:val="16"/>
        </w:rPr>
      </w:pPr>
      <w:r w:rsidRPr="00F554E2">
        <w:rPr>
          <w:sz w:val="16"/>
          <w:szCs w:val="16"/>
        </w:rPr>
        <w:t>- с 01.01.202</w:t>
      </w:r>
      <w:r w:rsidR="00D20AD1" w:rsidRPr="00F554E2">
        <w:rPr>
          <w:sz w:val="16"/>
          <w:szCs w:val="16"/>
        </w:rPr>
        <w:t>4 по 31.12.2024</w:t>
      </w:r>
      <w:r w:rsidR="00320CC8" w:rsidRPr="00F554E2">
        <w:rPr>
          <w:sz w:val="16"/>
          <w:szCs w:val="16"/>
        </w:rPr>
        <w:t xml:space="preserve"> – </w:t>
      </w:r>
      <w:r w:rsidR="00331B29">
        <w:rPr>
          <w:sz w:val="16"/>
          <w:szCs w:val="16"/>
        </w:rPr>
        <w:t>1,013</w:t>
      </w:r>
      <w:r w:rsidRPr="00F554E2">
        <w:rPr>
          <w:sz w:val="16"/>
          <w:szCs w:val="16"/>
        </w:rPr>
        <w:t xml:space="preserve"> руб./</w:t>
      </w:r>
      <w:proofErr w:type="spellStart"/>
      <w:r w:rsidRPr="00F554E2">
        <w:rPr>
          <w:sz w:val="16"/>
          <w:szCs w:val="16"/>
        </w:rPr>
        <w:t>кВтч</w:t>
      </w:r>
      <w:proofErr w:type="spellEnd"/>
      <w:r w:rsidRPr="00F554E2">
        <w:rPr>
          <w:sz w:val="16"/>
          <w:szCs w:val="16"/>
        </w:rPr>
        <w:t xml:space="preserve"> (с НДС).</w:t>
      </w:r>
    </w:p>
    <w:p w:rsidR="0061513C" w:rsidRDefault="0061513C" w:rsidP="00392D83">
      <w:pPr>
        <w:tabs>
          <w:tab w:val="left" w:pos="525"/>
          <w:tab w:val="right" w:pos="9540"/>
        </w:tabs>
        <w:contextualSpacing/>
        <w:jc w:val="right"/>
        <w:rPr>
          <w:sz w:val="16"/>
          <w:szCs w:val="16"/>
        </w:rPr>
      </w:pPr>
    </w:p>
    <w:p w:rsidR="00B5536C" w:rsidRPr="008A62E4" w:rsidRDefault="00B5536C" w:rsidP="00392D83">
      <w:pPr>
        <w:tabs>
          <w:tab w:val="left" w:pos="525"/>
          <w:tab w:val="right" w:pos="9540"/>
        </w:tabs>
        <w:contextualSpacing/>
        <w:jc w:val="right"/>
        <w:rPr>
          <w:sz w:val="18"/>
          <w:szCs w:val="18"/>
        </w:rPr>
        <w:sectPr w:rsidR="00B5536C" w:rsidRPr="008A62E4" w:rsidSect="0061513C">
          <w:pgSz w:w="16848" w:h="11908" w:orient="landscape"/>
          <w:pgMar w:top="1701" w:right="1134" w:bottom="567" w:left="1134" w:header="709" w:footer="709" w:gutter="0"/>
          <w:cols w:space="720"/>
        </w:sectPr>
      </w:pPr>
      <w:r w:rsidRPr="008A62E4">
        <w:rPr>
          <w:sz w:val="18"/>
          <w:szCs w:val="18"/>
        </w:rPr>
        <w:t>».</w:t>
      </w:r>
    </w:p>
    <w:p w:rsidR="006434AB" w:rsidRDefault="006434AB" w:rsidP="006434AB">
      <w:pPr>
        <w:ind w:left="4819"/>
        <w:rPr>
          <w:sz w:val="28"/>
        </w:rPr>
      </w:pPr>
      <w:r>
        <w:rPr>
          <w:sz w:val="28"/>
        </w:rPr>
        <w:lastRenderedPageBreak/>
        <w:t>Приложение 7</w:t>
      </w:r>
      <w:r w:rsidR="007E20D2">
        <w:rPr>
          <w:sz w:val="28"/>
        </w:rPr>
        <w:t xml:space="preserve"> </w:t>
      </w:r>
      <w:r>
        <w:rPr>
          <w:sz w:val="28"/>
        </w:rPr>
        <w:t>к постановлению Региональной службы по тарифам и ценам Камчатского края</w:t>
      </w:r>
    </w:p>
    <w:p w:rsidR="006434AB" w:rsidRDefault="006434AB" w:rsidP="006434AB">
      <w:pPr>
        <w:ind w:left="4819"/>
        <w:rPr>
          <w:sz w:val="28"/>
        </w:rPr>
      </w:pPr>
      <w:r>
        <w:rPr>
          <w:sz w:val="28"/>
        </w:rPr>
        <w:t>от ХХ.ХХ.2023 № ХХ-Н</w:t>
      </w:r>
    </w:p>
    <w:p w:rsidR="006434AB" w:rsidRPr="00633DBA" w:rsidRDefault="006434AB" w:rsidP="00633DBA">
      <w:pPr>
        <w:ind w:firstLine="567"/>
        <w:jc w:val="both"/>
        <w:rPr>
          <w:bCs/>
          <w:sz w:val="28"/>
          <w:szCs w:val="28"/>
        </w:rPr>
      </w:pPr>
    </w:p>
    <w:p w:rsidR="006434AB" w:rsidRPr="00633DBA" w:rsidRDefault="006434AB" w:rsidP="00633DBA">
      <w:pPr>
        <w:ind w:left="4819"/>
        <w:rPr>
          <w:sz w:val="28"/>
          <w:szCs w:val="28"/>
        </w:rPr>
      </w:pPr>
      <w:r w:rsidRPr="00633DBA">
        <w:rPr>
          <w:sz w:val="28"/>
          <w:szCs w:val="28"/>
        </w:rPr>
        <w:t>«Приложение 20</w:t>
      </w:r>
      <w:r w:rsidR="007E20D2">
        <w:rPr>
          <w:sz w:val="28"/>
          <w:szCs w:val="28"/>
        </w:rPr>
        <w:t xml:space="preserve"> </w:t>
      </w:r>
      <w:r w:rsidRPr="00633DBA">
        <w:rPr>
          <w:sz w:val="28"/>
          <w:szCs w:val="28"/>
        </w:rPr>
        <w:t xml:space="preserve">к постановлению Региональной службы   </w:t>
      </w:r>
    </w:p>
    <w:p w:rsidR="006434AB" w:rsidRPr="00633DBA" w:rsidRDefault="006434AB" w:rsidP="00633DBA">
      <w:pPr>
        <w:ind w:left="4819"/>
        <w:rPr>
          <w:sz w:val="28"/>
          <w:szCs w:val="28"/>
        </w:rPr>
      </w:pPr>
      <w:r w:rsidRPr="00633DBA">
        <w:rPr>
          <w:sz w:val="28"/>
          <w:szCs w:val="28"/>
        </w:rPr>
        <w:t>по тарифам и ценам Камчатского края</w:t>
      </w:r>
    </w:p>
    <w:p w:rsidR="006434AB" w:rsidRPr="00633DBA" w:rsidRDefault="00331B29" w:rsidP="00633DBA">
      <w:pPr>
        <w:ind w:left="4819"/>
        <w:rPr>
          <w:sz w:val="28"/>
          <w:szCs w:val="28"/>
        </w:rPr>
      </w:pPr>
      <w:r>
        <w:rPr>
          <w:sz w:val="28"/>
          <w:szCs w:val="28"/>
        </w:rPr>
        <w:t>от 24.11.2022 № 413</w:t>
      </w:r>
    </w:p>
    <w:p w:rsidR="009876E8" w:rsidRPr="00633DBA" w:rsidRDefault="009876E8" w:rsidP="00633DBA">
      <w:pPr>
        <w:widowControl w:val="0"/>
        <w:autoSpaceDE w:val="0"/>
        <w:autoSpaceDN w:val="0"/>
        <w:ind w:firstLine="709"/>
        <w:jc w:val="center"/>
        <w:rPr>
          <w:sz w:val="28"/>
          <w:szCs w:val="28"/>
        </w:rPr>
      </w:pPr>
    </w:p>
    <w:p w:rsidR="009876E8" w:rsidRPr="00633DBA" w:rsidRDefault="009876E8" w:rsidP="00633DBA">
      <w:pPr>
        <w:widowControl w:val="0"/>
        <w:autoSpaceDE w:val="0"/>
        <w:autoSpaceDN w:val="0"/>
        <w:ind w:firstLine="709"/>
        <w:jc w:val="center"/>
        <w:rPr>
          <w:sz w:val="28"/>
          <w:szCs w:val="28"/>
          <w:vertAlign w:val="superscript"/>
        </w:rPr>
      </w:pPr>
      <w:r w:rsidRPr="00633DBA">
        <w:rPr>
          <w:sz w:val="28"/>
          <w:szCs w:val="28"/>
        </w:rPr>
        <w:t>Единые (котловые) тарифы на услуги по передаче электрической энергии по сетям АО «</w:t>
      </w:r>
      <w:proofErr w:type="spellStart"/>
      <w:r w:rsidRPr="00633DBA">
        <w:rPr>
          <w:sz w:val="28"/>
          <w:szCs w:val="28"/>
        </w:rPr>
        <w:t>Корякэнерго</w:t>
      </w:r>
      <w:proofErr w:type="spellEnd"/>
      <w:r w:rsidRPr="00633DBA">
        <w:rPr>
          <w:sz w:val="28"/>
          <w:szCs w:val="28"/>
        </w:rPr>
        <w:t xml:space="preserve">», поставляемой потребителям, не относящимся к населению и приравненным к нему </w:t>
      </w:r>
      <w:r w:rsidR="00633DBA">
        <w:rPr>
          <w:sz w:val="28"/>
          <w:szCs w:val="28"/>
        </w:rPr>
        <w:t>категориям потребителей, на 2024</w:t>
      </w:r>
      <w:r w:rsidRPr="00633DBA">
        <w:rPr>
          <w:sz w:val="28"/>
          <w:szCs w:val="28"/>
        </w:rPr>
        <w:t xml:space="preserve"> год</w:t>
      </w:r>
    </w:p>
    <w:p w:rsidR="009876E8" w:rsidRPr="00633DBA" w:rsidRDefault="009876E8" w:rsidP="00633DBA">
      <w:pPr>
        <w:jc w:val="center"/>
        <w:rPr>
          <w:sz w:val="28"/>
          <w:szCs w:val="28"/>
        </w:rPr>
      </w:pPr>
      <w:r w:rsidRPr="00633DBA">
        <w:rPr>
          <w:sz w:val="28"/>
          <w:szCs w:val="28"/>
        </w:rPr>
        <w:t xml:space="preserve"> </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87"/>
        <w:gridCol w:w="1960"/>
        <w:gridCol w:w="1134"/>
        <w:gridCol w:w="709"/>
        <w:gridCol w:w="425"/>
        <w:gridCol w:w="567"/>
        <w:gridCol w:w="709"/>
        <w:gridCol w:w="708"/>
        <w:gridCol w:w="709"/>
        <w:gridCol w:w="567"/>
        <w:gridCol w:w="567"/>
        <w:gridCol w:w="709"/>
        <w:gridCol w:w="709"/>
      </w:tblGrid>
      <w:tr w:rsidR="009876E8" w:rsidRPr="008F5501" w:rsidTr="00633DBA">
        <w:trPr>
          <w:trHeight w:val="130"/>
        </w:trPr>
        <w:tc>
          <w:tcPr>
            <w:tcW w:w="587"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Единица измерения</w:t>
            </w:r>
          </w:p>
        </w:tc>
        <w:tc>
          <w:tcPr>
            <w:tcW w:w="6379" w:type="dxa"/>
            <w:gridSpan w:val="10"/>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Диапазоны напряжения</w:t>
            </w:r>
          </w:p>
        </w:tc>
      </w:tr>
      <w:tr w:rsidR="008F5501" w:rsidRPr="008F5501" w:rsidTr="00FD4B3B">
        <w:trPr>
          <w:trHeight w:val="235"/>
        </w:trPr>
        <w:tc>
          <w:tcPr>
            <w:tcW w:w="587"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r>
      <w:tr w:rsidR="008F5501" w:rsidRPr="008F5501" w:rsidTr="008F5501">
        <w:trPr>
          <w:trHeight w:val="67"/>
        </w:trPr>
        <w:tc>
          <w:tcPr>
            <w:tcW w:w="58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10</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11</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12</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14</w:t>
            </w:r>
          </w:p>
        </w:tc>
      </w:tr>
      <w:tr w:rsidR="00333295" w:rsidRPr="008F5501" w:rsidTr="00FA6402">
        <w:trPr>
          <w:trHeight w:val="39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w:t>
            </w:r>
          </w:p>
        </w:tc>
        <w:tc>
          <w:tcPr>
            <w:tcW w:w="3094" w:type="dxa"/>
            <w:gridSpan w:val="2"/>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xml:space="preserve">Прочие потребители (тарифы указываются без учета НДС) </w:t>
            </w:r>
          </w:p>
        </w:tc>
        <w:tc>
          <w:tcPr>
            <w:tcW w:w="3118"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261"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8F5501" w:rsidRDefault="00333295" w:rsidP="00333295">
            <w:pPr>
              <w:autoSpaceDE w:val="0"/>
              <w:autoSpaceDN w:val="0"/>
              <w:adjustRightInd w:val="0"/>
              <w:jc w:val="center"/>
              <w:rPr>
                <w:sz w:val="20"/>
                <w:szCs w:val="20"/>
              </w:rPr>
            </w:pPr>
            <w:r w:rsidRPr="006F72B9">
              <w:rPr>
                <w:sz w:val="20"/>
                <w:szCs w:val="20"/>
              </w:rPr>
              <w:t>01.07.2024 г.-31.12.2024 г.</w:t>
            </w:r>
          </w:p>
        </w:tc>
      </w:tr>
      <w:tr w:rsidR="00333295" w:rsidRPr="008F5501" w:rsidTr="008F5501">
        <w:trPr>
          <w:trHeight w:val="18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w:t>
            </w:r>
          </w:p>
        </w:tc>
        <w:tc>
          <w:tcPr>
            <w:tcW w:w="6212" w:type="dxa"/>
            <w:gridSpan w:val="7"/>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roofErr w:type="spellStart"/>
            <w:r w:rsidRPr="008F5501">
              <w:rPr>
                <w:sz w:val="20"/>
                <w:szCs w:val="20"/>
              </w:rPr>
              <w:t>Двухставочный</w:t>
            </w:r>
            <w:proofErr w:type="spellEnd"/>
            <w:r w:rsidRPr="008F5501">
              <w:rPr>
                <w:sz w:val="20"/>
                <w:szCs w:val="20"/>
              </w:rPr>
              <w:t xml:space="preserve"> тариф</w:t>
            </w: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34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1.1.1</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МВт·мес</w:t>
            </w:r>
            <w:proofErr w:type="spellEnd"/>
            <w:r w:rsidRPr="008F5501">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66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1.1.2</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1F600F" w:rsidRPr="008F5501" w:rsidTr="00FA6402">
        <w:trPr>
          <w:trHeight w:val="254"/>
        </w:trPr>
        <w:tc>
          <w:tcPr>
            <w:tcW w:w="587" w:type="dxa"/>
            <w:tcBorders>
              <w:top w:val="single" w:sz="4" w:space="0" w:color="auto"/>
              <w:left w:val="single" w:sz="4" w:space="0" w:color="auto"/>
              <w:bottom w:val="single" w:sz="4" w:space="0" w:color="auto"/>
              <w:right w:val="single" w:sz="4" w:space="0" w:color="auto"/>
            </w:tcBorders>
          </w:tcPr>
          <w:p w:rsidR="001F600F" w:rsidRPr="008F5501" w:rsidRDefault="001F600F" w:rsidP="001F600F">
            <w:pPr>
              <w:autoSpaceDE w:val="0"/>
              <w:autoSpaceDN w:val="0"/>
              <w:adjustRightInd w:val="0"/>
              <w:jc w:val="center"/>
              <w:rPr>
                <w:sz w:val="20"/>
                <w:szCs w:val="20"/>
              </w:rPr>
            </w:pPr>
            <w:r w:rsidRPr="008F5501">
              <w:rPr>
                <w:sz w:val="20"/>
                <w:szCs w:val="20"/>
              </w:rPr>
              <w:t>1.2</w:t>
            </w:r>
          </w:p>
        </w:tc>
        <w:tc>
          <w:tcPr>
            <w:tcW w:w="1960" w:type="dxa"/>
            <w:tcBorders>
              <w:top w:val="single" w:sz="4" w:space="0" w:color="auto"/>
              <w:left w:val="single" w:sz="4" w:space="0" w:color="auto"/>
              <w:bottom w:val="single" w:sz="4" w:space="0" w:color="auto"/>
              <w:right w:val="single" w:sz="4" w:space="0" w:color="auto"/>
            </w:tcBorders>
          </w:tcPr>
          <w:p w:rsidR="001F600F" w:rsidRPr="008F5501" w:rsidRDefault="001F600F" w:rsidP="001F600F">
            <w:pPr>
              <w:autoSpaceDE w:val="0"/>
              <w:autoSpaceDN w:val="0"/>
              <w:adjustRightInd w:val="0"/>
              <w:jc w:val="center"/>
              <w:rPr>
                <w:sz w:val="20"/>
                <w:szCs w:val="20"/>
              </w:rPr>
            </w:pPr>
            <w:proofErr w:type="spellStart"/>
            <w:r w:rsidRPr="008F5501">
              <w:rPr>
                <w:sz w:val="20"/>
                <w:szCs w:val="20"/>
              </w:rPr>
              <w:t>Одноставочный</w:t>
            </w:r>
            <w:proofErr w:type="spellEnd"/>
            <w:r w:rsidRPr="008F5501">
              <w:rPr>
                <w:sz w:val="20"/>
                <w:szCs w:val="20"/>
              </w:rPr>
              <w:t xml:space="preserve"> тариф</w:t>
            </w:r>
          </w:p>
        </w:tc>
        <w:tc>
          <w:tcPr>
            <w:tcW w:w="1134" w:type="dxa"/>
            <w:tcBorders>
              <w:top w:val="single" w:sz="4" w:space="0" w:color="auto"/>
              <w:left w:val="single" w:sz="4" w:space="0" w:color="auto"/>
              <w:bottom w:val="single" w:sz="4" w:space="0" w:color="auto"/>
              <w:right w:val="single" w:sz="4" w:space="0" w:color="auto"/>
            </w:tcBorders>
          </w:tcPr>
          <w:p w:rsidR="001F600F" w:rsidRPr="008F5501" w:rsidRDefault="001F600F" w:rsidP="001F600F">
            <w:pPr>
              <w:autoSpaceDE w:val="0"/>
              <w:autoSpaceDN w:val="0"/>
              <w:adjustRightInd w:val="0"/>
              <w:jc w:val="center"/>
              <w:rPr>
                <w:sz w:val="20"/>
                <w:szCs w:val="20"/>
              </w:rPr>
            </w:pPr>
            <w:r w:rsidRPr="008F5501">
              <w:rPr>
                <w:sz w:val="20"/>
                <w:szCs w:val="20"/>
              </w:rPr>
              <w:t>руб./</w:t>
            </w:r>
            <w:proofErr w:type="spellStart"/>
            <w:r w:rsidRPr="008F5501">
              <w:rPr>
                <w:sz w:val="20"/>
                <w:szCs w:val="20"/>
              </w:rPr>
              <w:t>кВт·ч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1F600F" w:rsidRPr="008F5501" w:rsidRDefault="001F600F" w:rsidP="001F600F">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1F600F" w:rsidRPr="008F5501" w:rsidRDefault="001F600F" w:rsidP="001F600F">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F600F" w:rsidRPr="008F5501" w:rsidRDefault="001F600F" w:rsidP="001F600F">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F600F" w:rsidRPr="00615212" w:rsidRDefault="001F600F" w:rsidP="001F600F">
            <w:pPr>
              <w:autoSpaceDE w:val="0"/>
              <w:autoSpaceDN w:val="0"/>
              <w:adjustRightInd w:val="0"/>
              <w:ind w:left="-62"/>
              <w:jc w:val="center"/>
              <w:rPr>
                <w:sz w:val="20"/>
              </w:rPr>
            </w:pPr>
            <w:r>
              <w:rPr>
                <w:sz w:val="20"/>
              </w:rPr>
              <w:t>8,435</w:t>
            </w:r>
          </w:p>
        </w:tc>
        <w:tc>
          <w:tcPr>
            <w:tcW w:w="708" w:type="dxa"/>
            <w:tcBorders>
              <w:top w:val="single" w:sz="4" w:space="0" w:color="auto"/>
              <w:left w:val="single" w:sz="4" w:space="0" w:color="auto"/>
              <w:bottom w:val="single" w:sz="4" w:space="0" w:color="auto"/>
              <w:right w:val="single" w:sz="4" w:space="0" w:color="auto"/>
            </w:tcBorders>
            <w:vAlign w:val="center"/>
          </w:tcPr>
          <w:p w:rsidR="001F600F" w:rsidRPr="00615212" w:rsidRDefault="001F600F" w:rsidP="001F600F">
            <w:pPr>
              <w:autoSpaceDE w:val="0"/>
              <w:autoSpaceDN w:val="0"/>
              <w:adjustRightInd w:val="0"/>
              <w:ind w:left="-62"/>
              <w:jc w:val="center"/>
              <w:rPr>
                <w:sz w:val="20"/>
              </w:rPr>
            </w:pPr>
            <w:r>
              <w:rPr>
                <w:sz w:val="20"/>
              </w:rPr>
              <w:t>8,479</w:t>
            </w:r>
          </w:p>
        </w:tc>
        <w:tc>
          <w:tcPr>
            <w:tcW w:w="709" w:type="dxa"/>
            <w:tcBorders>
              <w:top w:val="single" w:sz="4" w:space="0" w:color="auto"/>
              <w:left w:val="single" w:sz="4" w:space="0" w:color="auto"/>
              <w:bottom w:val="single" w:sz="4" w:space="0" w:color="auto"/>
              <w:right w:val="single" w:sz="4" w:space="0" w:color="auto"/>
            </w:tcBorders>
          </w:tcPr>
          <w:p w:rsidR="001F600F" w:rsidRPr="008F5501" w:rsidRDefault="001F600F" w:rsidP="001F600F">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600F" w:rsidRPr="008F5501" w:rsidRDefault="001F600F" w:rsidP="001F600F">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F600F" w:rsidRPr="008F5501" w:rsidRDefault="001F600F" w:rsidP="001F600F">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F600F" w:rsidRPr="001F600F" w:rsidRDefault="00697320" w:rsidP="001F600F">
            <w:pPr>
              <w:autoSpaceDE w:val="0"/>
              <w:autoSpaceDN w:val="0"/>
              <w:adjustRightInd w:val="0"/>
              <w:jc w:val="center"/>
              <w:rPr>
                <w:sz w:val="20"/>
                <w:szCs w:val="20"/>
              </w:rPr>
            </w:pPr>
            <w:r>
              <w:rPr>
                <w:sz w:val="20"/>
                <w:szCs w:val="20"/>
              </w:rPr>
              <w:t>11,007</w:t>
            </w:r>
          </w:p>
        </w:tc>
        <w:tc>
          <w:tcPr>
            <w:tcW w:w="709" w:type="dxa"/>
            <w:tcBorders>
              <w:top w:val="single" w:sz="4" w:space="0" w:color="auto"/>
              <w:left w:val="single" w:sz="4" w:space="0" w:color="auto"/>
              <w:bottom w:val="single" w:sz="4" w:space="0" w:color="auto"/>
              <w:right w:val="single" w:sz="4" w:space="0" w:color="auto"/>
            </w:tcBorders>
            <w:vAlign w:val="center"/>
          </w:tcPr>
          <w:p w:rsidR="001F600F" w:rsidRPr="001F600F" w:rsidRDefault="00697320" w:rsidP="001F600F">
            <w:pPr>
              <w:autoSpaceDE w:val="0"/>
              <w:autoSpaceDN w:val="0"/>
              <w:adjustRightInd w:val="0"/>
              <w:jc w:val="center"/>
              <w:rPr>
                <w:sz w:val="20"/>
                <w:szCs w:val="20"/>
              </w:rPr>
            </w:pPr>
            <w:r>
              <w:rPr>
                <w:sz w:val="20"/>
                <w:szCs w:val="20"/>
              </w:rPr>
              <w:t>11,594</w:t>
            </w:r>
          </w:p>
        </w:tc>
      </w:tr>
      <w:tr w:rsidR="0032108E" w:rsidRPr="008F5501" w:rsidTr="008F5501">
        <w:trPr>
          <w:trHeight w:val="978"/>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1.3</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Величина перекрестного субсидирования, учтенная в ценах (тарифах) на услуги по передаче электрической энергии</w:t>
            </w:r>
          </w:p>
        </w:tc>
        <w:tc>
          <w:tcPr>
            <w:tcW w:w="1134"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r w:rsidRPr="008F5501">
              <w:rPr>
                <w:sz w:val="20"/>
                <w:szCs w:val="20"/>
              </w:rPr>
              <w:t>тыс. руб.</w:t>
            </w: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317"/>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1.4</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Ставка перекрестного субсидирования </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1022"/>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1.5</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Субсидия на компенсацию выпадающих доходов, образованных вследствие </w:t>
            </w:r>
            <w:r w:rsidRPr="008F5501">
              <w:rPr>
                <w:sz w:val="20"/>
                <w:szCs w:val="20"/>
              </w:rPr>
              <w:lastRenderedPageBreak/>
              <w:t>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bl>
    <w:p w:rsidR="009876E8" w:rsidRDefault="009876E8" w:rsidP="009876E8">
      <w:pPr>
        <w:autoSpaceDE w:val="0"/>
        <w:autoSpaceDN w:val="0"/>
        <w:adjustRightInd w:val="0"/>
        <w:jc w:val="center"/>
        <w:rPr>
          <w:szCs w:val="28"/>
        </w:rPr>
      </w:pPr>
    </w:p>
    <w:p w:rsidR="009876E8" w:rsidRPr="00FD4B3B" w:rsidRDefault="009876E8" w:rsidP="007E20D2">
      <w:pPr>
        <w:widowControl w:val="0"/>
        <w:ind w:left="5387"/>
        <w:contextualSpacing/>
        <w:jc w:val="right"/>
        <w:rPr>
          <w:sz w:val="28"/>
          <w:szCs w:val="28"/>
        </w:rPr>
      </w:pPr>
      <w:r w:rsidRPr="00FD4B3B">
        <w:rPr>
          <w:sz w:val="28"/>
          <w:szCs w:val="28"/>
        </w:rPr>
        <w:t xml:space="preserve">Таблица 1 Приложения </w:t>
      </w:r>
      <w:r w:rsidR="00FD4B3B" w:rsidRPr="00FD4B3B">
        <w:rPr>
          <w:sz w:val="28"/>
          <w:szCs w:val="28"/>
        </w:rPr>
        <w:t>20</w:t>
      </w:r>
    </w:p>
    <w:p w:rsidR="009876E8" w:rsidRPr="00FD4B3B" w:rsidRDefault="009876E8" w:rsidP="00FD4B3B">
      <w:pPr>
        <w:contextualSpacing/>
        <w:jc w:val="both"/>
        <w:rPr>
          <w:b/>
          <w:sz w:val="28"/>
          <w:szCs w:val="28"/>
        </w:rPr>
      </w:pPr>
    </w:p>
    <w:p w:rsidR="009876E8" w:rsidRPr="00FD4B3B" w:rsidRDefault="009876E8" w:rsidP="00FD4B3B">
      <w:pPr>
        <w:contextualSpacing/>
        <w:jc w:val="center"/>
        <w:rPr>
          <w:rFonts w:eastAsia="Calibri"/>
          <w:bCs/>
          <w:sz w:val="28"/>
          <w:szCs w:val="28"/>
        </w:rPr>
      </w:pPr>
      <w:r w:rsidRPr="00FD4B3B">
        <w:rPr>
          <w:rFonts w:eastAsia="Calibri"/>
          <w:bCs/>
          <w:sz w:val="28"/>
          <w:szCs w:val="28"/>
          <w:lang w:val="x-none"/>
        </w:rPr>
        <w:t>Размер экономически обоснованных единых (котловых) тарифов</w:t>
      </w:r>
      <w:r w:rsidRPr="00FD4B3B">
        <w:rPr>
          <w:rFonts w:eastAsia="Calibri"/>
          <w:bCs/>
          <w:sz w:val="28"/>
          <w:szCs w:val="28"/>
        </w:rPr>
        <w:t xml:space="preserve"> </w:t>
      </w:r>
      <w:r w:rsidRPr="00FD4B3B">
        <w:rPr>
          <w:rFonts w:eastAsia="Calibri"/>
          <w:bCs/>
          <w:sz w:val="28"/>
          <w:szCs w:val="28"/>
          <w:lang w:val="x-none"/>
        </w:rPr>
        <w:t>на услуги по передаче электрической энергии по сетям</w:t>
      </w:r>
      <w:r w:rsidRPr="00FD4B3B">
        <w:rPr>
          <w:rFonts w:eastAsia="Calibri"/>
          <w:bCs/>
          <w:sz w:val="28"/>
          <w:szCs w:val="28"/>
        </w:rPr>
        <w:t xml:space="preserve"> </w:t>
      </w:r>
    </w:p>
    <w:p w:rsidR="009876E8" w:rsidRPr="00FD4B3B" w:rsidRDefault="009876E8" w:rsidP="00FD4B3B">
      <w:pPr>
        <w:contextualSpacing/>
        <w:jc w:val="center"/>
        <w:rPr>
          <w:rFonts w:eastAsia="Calibri"/>
          <w:bCs/>
          <w:sz w:val="28"/>
          <w:szCs w:val="28"/>
          <w:lang w:val="x-none"/>
        </w:rPr>
      </w:pPr>
      <w:r w:rsidRPr="00FD4B3B">
        <w:rPr>
          <w:rFonts w:eastAsia="Calibri"/>
          <w:bCs/>
          <w:sz w:val="28"/>
          <w:szCs w:val="28"/>
          <w:lang w:val="x-none"/>
        </w:rPr>
        <w:t>АО «</w:t>
      </w:r>
      <w:r w:rsidRPr="00FD4B3B">
        <w:rPr>
          <w:sz w:val="28"/>
          <w:szCs w:val="28"/>
        </w:rPr>
        <w:t xml:space="preserve"> </w:t>
      </w:r>
      <w:proofErr w:type="spellStart"/>
      <w:r w:rsidRPr="00FD4B3B">
        <w:rPr>
          <w:rFonts w:eastAsia="Calibri"/>
          <w:bCs/>
          <w:sz w:val="28"/>
          <w:szCs w:val="28"/>
        </w:rPr>
        <w:t>Корякэнерго</w:t>
      </w:r>
      <w:proofErr w:type="spellEnd"/>
      <w:r w:rsidRPr="00FD4B3B">
        <w:rPr>
          <w:rFonts w:eastAsia="Calibri"/>
          <w:bCs/>
          <w:sz w:val="28"/>
          <w:szCs w:val="28"/>
        </w:rPr>
        <w:t>»</w:t>
      </w:r>
      <w:r w:rsidRPr="00FD4B3B">
        <w:rPr>
          <w:rFonts w:eastAsia="Calibri"/>
          <w:bCs/>
          <w:sz w:val="28"/>
          <w:szCs w:val="28"/>
          <w:lang w:val="x-none"/>
        </w:rPr>
        <w:t>, на 202</w:t>
      </w:r>
      <w:r w:rsidR="00FD4B3B">
        <w:rPr>
          <w:rFonts w:eastAsia="Calibri"/>
          <w:bCs/>
          <w:sz w:val="28"/>
          <w:szCs w:val="28"/>
        </w:rPr>
        <w:t>4</w:t>
      </w:r>
      <w:r w:rsidRPr="00FD4B3B">
        <w:rPr>
          <w:rFonts w:eastAsia="Calibri"/>
          <w:bCs/>
          <w:sz w:val="28"/>
          <w:szCs w:val="28"/>
          <w:lang w:val="x-none"/>
        </w:rPr>
        <w:t xml:space="preserve"> год</w:t>
      </w:r>
    </w:p>
    <w:p w:rsidR="009876E8" w:rsidRPr="00FD4B3B" w:rsidRDefault="009876E8" w:rsidP="00FD4B3B">
      <w:pPr>
        <w:contextualSpacing/>
        <w:jc w:val="center"/>
        <w:rPr>
          <w:rFonts w:eastAsia="Calibri"/>
          <w:bCs/>
          <w:sz w:val="28"/>
          <w:szCs w:val="28"/>
          <w:lang w:val="x-none"/>
        </w:rPr>
      </w:pPr>
    </w:p>
    <w:tbl>
      <w:tblPr>
        <w:tblW w:w="9973" w:type="dxa"/>
        <w:tblInd w:w="-147" w:type="dxa"/>
        <w:tblLayout w:type="fixed"/>
        <w:tblCellMar>
          <w:top w:w="102" w:type="dxa"/>
          <w:left w:w="62" w:type="dxa"/>
          <w:bottom w:w="102" w:type="dxa"/>
          <w:right w:w="62" w:type="dxa"/>
        </w:tblCellMar>
        <w:tblLook w:val="0000" w:firstRow="0" w:lastRow="0" w:firstColumn="0" w:lastColumn="0" w:noHBand="0" w:noVBand="0"/>
      </w:tblPr>
      <w:tblGrid>
        <w:gridCol w:w="1066"/>
        <w:gridCol w:w="4766"/>
        <w:gridCol w:w="1632"/>
        <w:gridCol w:w="475"/>
        <w:gridCol w:w="567"/>
        <w:gridCol w:w="708"/>
        <w:gridCol w:w="759"/>
      </w:tblGrid>
      <w:tr w:rsidR="009876E8" w:rsidRPr="00501863" w:rsidTr="009876E8">
        <w:trPr>
          <w:trHeight w:val="263"/>
        </w:trPr>
        <w:tc>
          <w:tcPr>
            <w:tcW w:w="10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N п/п</w:t>
            </w:r>
          </w:p>
        </w:tc>
        <w:tc>
          <w:tcPr>
            <w:tcW w:w="47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Тарифные группы потребителей электрической энергии (мощности)</w:t>
            </w:r>
          </w:p>
        </w:tc>
        <w:tc>
          <w:tcPr>
            <w:tcW w:w="1632"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Единица измерения</w:t>
            </w:r>
          </w:p>
        </w:tc>
        <w:tc>
          <w:tcPr>
            <w:tcW w:w="2509" w:type="dxa"/>
            <w:gridSpan w:val="4"/>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Уровни напряжения</w:t>
            </w:r>
          </w:p>
        </w:tc>
      </w:tr>
      <w:tr w:rsidR="009876E8" w:rsidRPr="00501863" w:rsidTr="001F600F">
        <w:trPr>
          <w:trHeight w:val="78"/>
        </w:trPr>
        <w:tc>
          <w:tcPr>
            <w:tcW w:w="10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47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1632"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475"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ВН</w:t>
            </w:r>
          </w:p>
        </w:tc>
        <w:tc>
          <w:tcPr>
            <w:tcW w:w="56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w:t>
            </w:r>
          </w:p>
        </w:tc>
        <w:tc>
          <w:tcPr>
            <w:tcW w:w="708"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СН-II</w:t>
            </w:r>
          </w:p>
        </w:tc>
        <w:tc>
          <w:tcPr>
            <w:tcW w:w="75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НН</w:t>
            </w:r>
          </w:p>
        </w:tc>
      </w:tr>
      <w:tr w:rsidR="009876E8" w:rsidRPr="00501863" w:rsidTr="001F600F">
        <w:trPr>
          <w:trHeight w:val="28"/>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2</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3</w:t>
            </w:r>
          </w:p>
        </w:tc>
        <w:tc>
          <w:tcPr>
            <w:tcW w:w="475"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5</w:t>
            </w:r>
          </w:p>
        </w:tc>
        <w:tc>
          <w:tcPr>
            <w:tcW w:w="708"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6</w:t>
            </w:r>
          </w:p>
        </w:tc>
        <w:tc>
          <w:tcPr>
            <w:tcW w:w="75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7</w:t>
            </w:r>
          </w:p>
        </w:tc>
      </w:tr>
      <w:tr w:rsidR="009876E8" w:rsidRPr="00501863" w:rsidTr="009876E8">
        <w:trPr>
          <w:trHeight w:val="186"/>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Величины, используемые при утверждении (расчете) единых (котловых) тарифов на услуги по передаче электрической энергии АО «</w:t>
            </w:r>
            <w:proofErr w:type="spellStart"/>
            <w:r w:rsidRPr="00FD4B3B">
              <w:rPr>
                <w:rFonts w:eastAsia="Calibri"/>
                <w:sz w:val="22"/>
                <w:szCs w:val="22"/>
                <w:lang w:eastAsia="en-US"/>
              </w:rPr>
              <w:t>Корякэнерго</w:t>
            </w:r>
            <w:proofErr w:type="spellEnd"/>
            <w:r w:rsidRPr="00FD4B3B">
              <w:rPr>
                <w:rFonts w:eastAsia="Calibri"/>
                <w:sz w:val="22"/>
                <w:szCs w:val="22"/>
                <w:lang w:eastAsia="en-US"/>
              </w:rPr>
              <w:t>»:</w:t>
            </w:r>
          </w:p>
        </w:tc>
      </w:tr>
      <w:tr w:rsidR="009876E8" w:rsidRPr="00501863" w:rsidTr="009876E8">
        <w:trPr>
          <w:trHeight w:val="35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w:t>
            </w:r>
          </w:p>
        </w:tc>
        <w:tc>
          <w:tcPr>
            <w:tcW w:w="6398" w:type="dxa"/>
            <w:gridSpan w:val="2"/>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 полугодие</w:t>
            </w:r>
          </w:p>
          <w:p w:rsidR="009876E8"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01.01.2024 г.-30.06.2024 г.</w:t>
            </w:r>
          </w:p>
        </w:tc>
      </w:tr>
      <w:tr w:rsidR="009876E8" w:rsidRPr="00501863" w:rsidTr="009876E8">
        <w:trPr>
          <w:trHeight w:val="9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9876E8" w:rsidRPr="00501863" w:rsidTr="001F600F">
        <w:trPr>
          <w:trHeight w:val="22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475"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9876E8" w:rsidRPr="00501863" w:rsidTr="001F600F">
        <w:trPr>
          <w:trHeight w:val="34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1.1.1.2</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475"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1F600F" w:rsidRPr="00501863" w:rsidTr="001F600F">
        <w:trPr>
          <w:trHeight w:val="240"/>
        </w:trPr>
        <w:tc>
          <w:tcPr>
            <w:tcW w:w="1066" w:type="dxa"/>
            <w:tcBorders>
              <w:top w:val="single" w:sz="4" w:space="0" w:color="auto"/>
              <w:left w:val="single" w:sz="4" w:space="0" w:color="auto"/>
              <w:bottom w:val="single" w:sz="4" w:space="0" w:color="auto"/>
              <w:right w:val="single" w:sz="4" w:space="0" w:color="auto"/>
            </w:tcBorders>
          </w:tcPr>
          <w:p w:rsidR="001F600F" w:rsidRPr="00FD4B3B" w:rsidRDefault="001F600F" w:rsidP="001F600F">
            <w:pPr>
              <w:autoSpaceDE w:val="0"/>
              <w:autoSpaceDN w:val="0"/>
              <w:adjustRightInd w:val="0"/>
              <w:jc w:val="center"/>
              <w:rPr>
                <w:rFonts w:eastAsia="Calibri"/>
                <w:sz w:val="22"/>
                <w:szCs w:val="22"/>
                <w:lang w:eastAsia="en-US"/>
              </w:rPr>
            </w:pPr>
            <w:r w:rsidRPr="00FD4B3B">
              <w:rPr>
                <w:rFonts w:eastAsia="Calibri"/>
                <w:sz w:val="22"/>
                <w:szCs w:val="22"/>
                <w:lang w:eastAsia="en-US"/>
              </w:rPr>
              <w:t>1.1.2</w:t>
            </w:r>
          </w:p>
        </w:tc>
        <w:tc>
          <w:tcPr>
            <w:tcW w:w="4766" w:type="dxa"/>
            <w:tcBorders>
              <w:top w:val="single" w:sz="4" w:space="0" w:color="auto"/>
              <w:left w:val="single" w:sz="4" w:space="0" w:color="auto"/>
              <w:bottom w:val="single" w:sz="4" w:space="0" w:color="auto"/>
              <w:right w:val="single" w:sz="4" w:space="0" w:color="auto"/>
            </w:tcBorders>
          </w:tcPr>
          <w:p w:rsidR="001F600F" w:rsidRPr="00FD4B3B" w:rsidRDefault="001F600F" w:rsidP="001F600F">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1F600F" w:rsidRPr="00FD4B3B" w:rsidRDefault="001F600F" w:rsidP="001F600F">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475" w:type="dxa"/>
            <w:tcBorders>
              <w:top w:val="single" w:sz="4" w:space="0" w:color="auto"/>
              <w:left w:val="single" w:sz="4" w:space="0" w:color="auto"/>
              <w:bottom w:val="single" w:sz="4" w:space="0" w:color="auto"/>
              <w:right w:val="single" w:sz="4" w:space="0" w:color="auto"/>
            </w:tcBorders>
            <w:vAlign w:val="center"/>
          </w:tcPr>
          <w:p w:rsidR="001F600F" w:rsidRPr="00FD4B3B" w:rsidRDefault="001F600F" w:rsidP="001F600F">
            <w:pPr>
              <w:autoSpaceDE w:val="0"/>
              <w:autoSpaceDN w:val="0"/>
              <w:adjustRightInd w:val="0"/>
              <w:ind w:left="-62"/>
              <w:jc w:val="right"/>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1F600F" w:rsidRPr="00FD4B3B" w:rsidRDefault="001F600F" w:rsidP="001F600F">
            <w:pPr>
              <w:autoSpaceDE w:val="0"/>
              <w:autoSpaceDN w:val="0"/>
              <w:adjustRightInd w:val="0"/>
              <w:ind w:left="-62"/>
              <w:jc w:val="right"/>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1F600F" w:rsidRPr="00615212" w:rsidRDefault="001F600F" w:rsidP="001F600F">
            <w:pPr>
              <w:autoSpaceDE w:val="0"/>
              <w:autoSpaceDN w:val="0"/>
              <w:adjustRightInd w:val="0"/>
              <w:ind w:left="-62"/>
              <w:jc w:val="center"/>
              <w:rPr>
                <w:sz w:val="20"/>
              </w:rPr>
            </w:pPr>
            <w:r>
              <w:rPr>
                <w:sz w:val="20"/>
              </w:rPr>
              <w:t>8,435</w:t>
            </w:r>
          </w:p>
        </w:tc>
        <w:tc>
          <w:tcPr>
            <w:tcW w:w="759" w:type="dxa"/>
            <w:tcBorders>
              <w:top w:val="single" w:sz="4" w:space="0" w:color="auto"/>
              <w:left w:val="single" w:sz="4" w:space="0" w:color="auto"/>
              <w:bottom w:val="single" w:sz="4" w:space="0" w:color="auto"/>
              <w:right w:val="single" w:sz="4" w:space="0" w:color="auto"/>
            </w:tcBorders>
            <w:vAlign w:val="center"/>
          </w:tcPr>
          <w:p w:rsidR="001F600F" w:rsidRPr="00615212" w:rsidRDefault="001F600F" w:rsidP="001F600F">
            <w:pPr>
              <w:autoSpaceDE w:val="0"/>
              <w:autoSpaceDN w:val="0"/>
              <w:adjustRightInd w:val="0"/>
              <w:ind w:left="-62"/>
              <w:jc w:val="center"/>
              <w:rPr>
                <w:sz w:val="20"/>
              </w:rPr>
            </w:pPr>
            <w:r>
              <w:rPr>
                <w:sz w:val="20"/>
              </w:rPr>
              <w:t>8,479</w:t>
            </w:r>
          </w:p>
        </w:tc>
      </w:tr>
      <w:tr w:rsidR="00FD4B3B" w:rsidRPr="00501863" w:rsidTr="00FA6402">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w:t>
            </w:r>
            <w:r w:rsidRPr="00DA7FC7">
              <w:rPr>
                <w:rFonts w:eastAsia="Calibri"/>
                <w:sz w:val="22"/>
                <w:szCs w:val="22"/>
                <w:lang w:eastAsia="en-US"/>
              </w:rPr>
              <w:t>2</w:t>
            </w:r>
          </w:p>
        </w:tc>
        <w:tc>
          <w:tcPr>
            <w:tcW w:w="6398" w:type="dxa"/>
            <w:gridSpan w:val="2"/>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II полугодие</w:t>
            </w:r>
          </w:p>
          <w:p w:rsidR="00FD4B3B" w:rsidRPr="00FD4B3B" w:rsidRDefault="00FD4B3B" w:rsidP="00FD4B3B">
            <w:pPr>
              <w:autoSpaceDE w:val="0"/>
              <w:autoSpaceDN w:val="0"/>
              <w:adjustRightInd w:val="0"/>
              <w:ind w:left="-62"/>
              <w:jc w:val="center"/>
              <w:rPr>
                <w:rFonts w:eastAsia="Calibri"/>
                <w:sz w:val="22"/>
                <w:szCs w:val="22"/>
                <w:lang w:eastAsia="en-US"/>
              </w:rPr>
            </w:pPr>
            <w:r w:rsidRPr="00FD4B3B">
              <w:rPr>
                <w:rFonts w:eastAsia="Calibri"/>
                <w:sz w:val="22"/>
                <w:szCs w:val="22"/>
                <w:lang w:eastAsia="en-US"/>
              </w:rPr>
              <w:t>01.07.2024 г.-31.12.2024 г.</w:t>
            </w:r>
          </w:p>
        </w:tc>
      </w:tr>
      <w:tr w:rsidR="00FD4B3B" w:rsidRPr="00501863" w:rsidTr="00FA6402">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FD4B3B" w:rsidRPr="00501863" w:rsidTr="001F600F">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.1.1</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475"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r>
      <w:tr w:rsidR="00FD4B3B" w:rsidRPr="00501863" w:rsidTr="001F600F">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.1.2</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475"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r>
      <w:tr w:rsidR="00697320" w:rsidRPr="00501863" w:rsidTr="001F600F">
        <w:trPr>
          <w:trHeight w:val="240"/>
        </w:trPr>
        <w:tc>
          <w:tcPr>
            <w:tcW w:w="1066" w:type="dxa"/>
            <w:tcBorders>
              <w:top w:val="single" w:sz="4" w:space="0" w:color="auto"/>
              <w:left w:val="single" w:sz="4" w:space="0" w:color="auto"/>
              <w:bottom w:val="single" w:sz="4" w:space="0" w:color="auto"/>
              <w:right w:val="single" w:sz="4" w:space="0" w:color="auto"/>
            </w:tcBorders>
          </w:tcPr>
          <w:p w:rsidR="00697320" w:rsidRPr="00FD4B3B" w:rsidRDefault="00697320" w:rsidP="00697320">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.2</w:t>
            </w:r>
          </w:p>
        </w:tc>
        <w:tc>
          <w:tcPr>
            <w:tcW w:w="4766" w:type="dxa"/>
            <w:tcBorders>
              <w:top w:val="single" w:sz="4" w:space="0" w:color="auto"/>
              <w:left w:val="single" w:sz="4" w:space="0" w:color="auto"/>
              <w:bottom w:val="single" w:sz="4" w:space="0" w:color="auto"/>
              <w:right w:val="single" w:sz="4" w:space="0" w:color="auto"/>
            </w:tcBorders>
          </w:tcPr>
          <w:p w:rsidR="00697320" w:rsidRPr="00FD4B3B" w:rsidRDefault="00697320" w:rsidP="00697320">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697320" w:rsidRPr="00FD4B3B" w:rsidRDefault="00697320" w:rsidP="00697320">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475" w:type="dxa"/>
            <w:tcBorders>
              <w:top w:val="single" w:sz="4" w:space="0" w:color="auto"/>
              <w:left w:val="single" w:sz="4" w:space="0" w:color="auto"/>
              <w:bottom w:val="single" w:sz="4" w:space="0" w:color="auto"/>
              <w:right w:val="single" w:sz="4" w:space="0" w:color="auto"/>
            </w:tcBorders>
            <w:vAlign w:val="center"/>
          </w:tcPr>
          <w:p w:rsidR="00697320" w:rsidRPr="00FD4B3B" w:rsidRDefault="00697320" w:rsidP="00697320">
            <w:pPr>
              <w:autoSpaceDE w:val="0"/>
              <w:autoSpaceDN w:val="0"/>
              <w:adjustRightInd w:val="0"/>
              <w:ind w:left="-62"/>
              <w:jc w:val="right"/>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97320" w:rsidRPr="00FD4B3B" w:rsidRDefault="00697320" w:rsidP="00697320">
            <w:pPr>
              <w:autoSpaceDE w:val="0"/>
              <w:autoSpaceDN w:val="0"/>
              <w:adjustRightInd w:val="0"/>
              <w:ind w:left="-62"/>
              <w:jc w:val="right"/>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697320" w:rsidRPr="001F600F" w:rsidRDefault="00697320" w:rsidP="00697320">
            <w:pPr>
              <w:autoSpaceDE w:val="0"/>
              <w:autoSpaceDN w:val="0"/>
              <w:adjustRightInd w:val="0"/>
              <w:jc w:val="center"/>
              <w:rPr>
                <w:sz w:val="20"/>
                <w:szCs w:val="20"/>
              </w:rPr>
            </w:pPr>
            <w:r>
              <w:rPr>
                <w:sz w:val="20"/>
                <w:szCs w:val="20"/>
              </w:rPr>
              <w:t>11,007</w:t>
            </w:r>
          </w:p>
        </w:tc>
        <w:tc>
          <w:tcPr>
            <w:tcW w:w="759" w:type="dxa"/>
            <w:tcBorders>
              <w:top w:val="single" w:sz="4" w:space="0" w:color="auto"/>
              <w:left w:val="single" w:sz="4" w:space="0" w:color="auto"/>
              <w:bottom w:val="single" w:sz="4" w:space="0" w:color="auto"/>
              <w:right w:val="single" w:sz="4" w:space="0" w:color="auto"/>
            </w:tcBorders>
            <w:vAlign w:val="center"/>
          </w:tcPr>
          <w:p w:rsidR="00697320" w:rsidRPr="001F600F" w:rsidRDefault="00697320" w:rsidP="00697320">
            <w:pPr>
              <w:autoSpaceDE w:val="0"/>
              <w:autoSpaceDN w:val="0"/>
              <w:adjustRightInd w:val="0"/>
              <w:jc w:val="center"/>
              <w:rPr>
                <w:sz w:val="20"/>
                <w:szCs w:val="20"/>
              </w:rPr>
            </w:pPr>
            <w:r>
              <w:rPr>
                <w:sz w:val="20"/>
                <w:szCs w:val="20"/>
              </w:rPr>
              <w:t>11,594</w:t>
            </w:r>
          </w:p>
        </w:tc>
      </w:tr>
    </w:tbl>
    <w:p w:rsidR="009876E8" w:rsidRDefault="009876E8" w:rsidP="009876E8">
      <w:pPr>
        <w:autoSpaceDE w:val="0"/>
        <w:autoSpaceDN w:val="0"/>
        <w:adjustRightInd w:val="0"/>
        <w:jc w:val="both"/>
        <w:outlineLvl w:val="0"/>
        <w:rPr>
          <w:rFonts w:eastAsia="Calibri"/>
          <w:b/>
          <w:bCs/>
          <w:szCs w:val="28"/>
          <w:highlight w:val="yellow"/>
        </w:rPr>
      </w:pPr>
    </w:p>
    <w:tbl>
      <w:tblPr>
        <w:tblW w:w="9758" w:type="dxa"/>
        <w:tblInd w:w="15" w:type="dxa"/>
        <w:tblCellMar>
          <w:left w:w="0" w:type="dxa"/>
          <w:right w:w="0" w:type="dxa"/>
        </w:tblCellMar>
        <w:tblLook w:val="04A0" w:firstRow="1" w:lastRow="0" w:firstColumn="1" w:lastColumn="0" w:noHBand="0" w:noVBand="1"/>
      </w:tblPr>
      <w:tblGrid>
        <w:gridCol w:w="294"/>
        <w:gridCol w:w="2376"/>
        <w:gridCol w:w="1702"/>
        <w:gridCol w:w="1842"/>
        <w:gridCol w:w="1545"/>
        <w:gridCol w:w="1999"/>
      </w:tblGrid>
      <w:tr w:rsidR="00DA7FC7" w:rsidRPr="00E33317" w:rsidTr="00E33317">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 </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на оплату технологического расхода (потерь) электрической энергии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Величина потерь электрической энергии при ее передаче по электрическим сетям, учтенная при формировании регулируемых цен (тарифов) </w:t>
            </w:r>
          </w:p>
        </w:tc>
      </w:tr>
      <w:tr w:rsidR="00DA7FC7" w:rsidRPr="00E33317" w:rsidTr="00E333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E10D4A" w:rsidP="00E33317">
            <w:pPr>
              <w:autoSpaceDE w:val="0"/>
              <w:autoSpaceDN w:val="0"/>
              <w:adjustRightInd w:val="0"/>
              <w:contextualSpacing/>
              <w:jc w:val="center"/>
              <w:rPr>
                <w:rFonts w:eastAsia="Calibri"/>
                <w:sz w:val="20"/>
                <w:szCs w:val="20"/>
                <w:lang w:eastAsia="en-US"/>
              </w:rPr>
            </w:pPr>
            <w:r>
              <w:rPr>
                <w:rFonts w:eastAsia="Calibri"/>
                <w:sz w:val="20"/>
                <w:szCs w:val="20"/>
                <w:lang w:eastAsia="en-US"/>
              </w:rPr>
              <w:t>тыс. руб.</w:t>
            </w:r>
            <w:r w:rsidR="00DA7FC7"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млн. </w:t>
            </w:r>
            <w:proofErr w:type="spellStart"/>
            <w:r w:rsidRPr="00E33317">
              <w:rPr>
                <w:rFonts w:eastAsia="Calibri"/>
                <w:sz w:val="20"/>
                <w:szCs w:val="20"/>
                <w:lang w:eastAsia="en-US"/>
              </w:rPr>
              <w:t>кВт·ч</w:t>
            </w:r>
            <w:proofErr w:type="spellEnd"/>
            <w:r w:rsidRPr="00E33317">
              <w:rPr>
                <w:rFonts w:eastAsia="Calibri"/>
                <w:sz w:val="20"/>
                <w:szCs w:val="20"/>
                <w:lang w:eastAsia="en-US"/>
              </w:rPr>
              <w:t xml:space="preserve"> </w:t>
            </w:r>
          </w:p>
        </w:tc>
      </w:tr>
      <w:tr w:rsidR="00DA7FC7" w:rsidRPr="00E33317" w:rsidTr="006B7F42">
        <w:tc>
          <w:tcPr>
            <w:tcW w:w="0" w:type="auto"/>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w:t>
            </w:r>
            <w:r w:rsidR="00E33317" w:rsidRPr="00E33317">
              <w:rPr>
                <w:sz w:val="20"/>
                <w:szCs w:val="20"/>
              </w:rPr>
              <w:t>АО «</w:t>
            </w:r>
            <w:proofErr w:type="spellStart"/>
            <w:r w:rsidR="00E33317" w:rsidRPr="00E33317">
              <w:rPr>
                <w:sz w:val="20"/>
                <w:szCs w:val="20"/>
              </w:rPr>
              <w:t>Корякэнерго</w:t>
            </w:r>
            <w:proofErr w:type="spellEnd"/>
            <w:r w:rsidR="00E33317" w:rsidRPr="00E33317">
              <w:rPr>
                <w:sz w:val="20"/>
                <w:szCs w:val="20"/>
              </w:rPr>
              <w:t>»</w:t>
            </w:r>
          </w:p>
        </w:tc>
        <w:tc>
          <w:tcPr>
            <w:tcW w:w="1702" w:type="dxa"/>
            <w:tcBorders>
              <w:top w:val="single" w:sz="6" w:space="0" w:color="000000"/>
              <w:left w:val="single" w:sz="6" w:space="0" w:color="000000"/>
              <w:bottom w:val="single" w:sz="6" w:space="0" w:color="000000"/>
              <w:right w:val="single" w:sz="6" w:space="0" w:color="000000"/>
            </w:tcBorders>
          </w:tcPr>
          <w:p w:rsidR="00DA7FC7" w:rsidRPr="00E33317" w:rsidRDefault="006B7F42" w:rsidP="00486DAD">
            <w:pPr>
              <w:autoSpaceDE w:val="0"/>
              <w:autoSpaceDN w:val="0"/>
              <w:adjustRightInd w:val="0"/>
              <w:contextualSpacing/>
              <w:jc w:val="center"/>
              <w:rPr>
                <w:rFonts w:eastAsia="Calibri"/>
                <w:sz w:val="20"/>
                <w:szCs w:val="20"/>
                <w:lang w:eastAsia="en-US"/>
              </w:rPr>
            </w:pPr>
            <w:r>
              <w:rPr>
                <w:rFonts w:eastAsia="Calibri"/>
                <w:sz w:val="20"/>
                <w:szCs w:val="20"/>
                <w:lang w:eastAsia="en-US"/>
              </w:rPr>
              <w:t>335 284</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486DAD" w:rsidP="00486DAD">
            <w:pPr>
              <w:autoSpaceDE w:val="0"/>
              <w:autoSpaceDN w:val="0"/>
              <w:adjustRightInd w:val="0"/>
              <w:contextualSpacing/>
              <w:jc w:val="center"/>
              <w:rPr>
                <w:rFonts w:eastAsia="Calibri"/>
                <w:sz w:val="20"/>
                <w:szCs w:val="20"/>
                <w:lang w:eastAsia="en-US"/>
              </w:rPr>
            </w:pPr>
            <w:r>
              <w:rPr>
                <w:rFonts w:eastAsia="Calibri"/>
                <w:sz w:val="20"/>
                <w:szCs w:val="20"/>
                <w:lang w:eastAsia="en-US"/>
              </w:rPr>
              <w:t>1 134</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244537" w:rsidRDefault="00354DFD" w:rsidP="003513E5">
            <w:pPr>
              <w:autoSpaceDE w:val="0"/>
              <w:autoSpaceDN w:val="0"/>
              <w:adjustRightInd w:val="0"/>
              <w:contextualSpacing/>
              <w:jc w:val="center"/>
              <w:rPr>
                <w:rFonts w:eastAsia="Calibri"/>
                <w:sz w:val="20"/>
                <w:szCs w:val="20"/>
                <w:lang w:eastAsia="en-US"/>
              </w:rPr>
            </w:pPr>
            <w:r w:rsidRPr="00244537">
              <w:rPr>
                <w:rFonts w:eastAsia="Calibri"/>
                <w:sz w:val="20"/>
                <w:szCs w:val="20"/>
                <w:lang w:eastAsia="en-US"/>
              </w:rPr>
              <w:t>134 528</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244537" w:rsidRDefault="00244537" w:rsidP="00486DAD">
            <w:pPr>
              <w:autoSpaceDE w:val="0"/>
              <w:autoSpaceDN w:val="0"/>
              <w:adjustRightInd w:val="0"/>
              <w:contextualSpacing/>
              <w:jc w:val="center"/>
              <w:rPr>
                <w:rFonts w:eastAsia="Calibri"/>
                <w:sz w:val="20"/>
                <w:szCs w:val="20"/>
                <w:lang w:eastAsia="en-US"/>
              </w:rPr>
            </w:pPr>
            <w:r w:rsidRPr="00244537">
              <w:rPr>
                <w:rFonts w:eastAsia="Calibri"/>
                <w:sz w:val="20"/>
                <w:szCs w:val="20"/>
                <w:lang w:eastAsia="en-US"/>
              </w:rPr>
              <w:t>4,097</w:t>
            </w:r>
          </w:p>
        </w:tc>
      </w:tr>
      <w:tr w:rsidR="00486DAD" w:rsidRPr="00E33317" w:rsidTr="006B7F4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86DAD" w:rsidRPr="00E33317" w:rsidRDefault="00486DAD" w:rsidP="00486DAD">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ВСЕГО </w:t>
            </w:r>
          </w:p>
        </w:tc>
        <w:tc>
          <w:tcPr>
            <w:tcW w:w="1702" w:type="dxa"/>
            <w:tcBorders>
              <w:top w:val="single" w:sz="6" w:space="0" w:color="000000"/>
              <w:left w:val="single" w:sz="6" w:space="0" w:color="000000"/>
              <w:bottom w:val="single" w:sz="6" w:space="0" w:color="000000"/>
              <w:right w:val="single" w:sz="6" w:space="0" w:color="000000"/>
            </w:tcBorders>
          </w:tcPr>
          <w:p w:rsidR="00486DAD" w:rsidRPr="00E33317" w:rsidRDefault="006B7F42" w:rsidP="00486DAD">
            <w:pPr>
              <w:autoSpaceDE w:val="0"/>
              <w:autoSpaceDN w:val="0"/>
              <w:adjustRightInd w:val="0"/>
              <w:contextualSpacing/>
              <w:jc w:val="center"/>
              <w:rPr>
                <w:rFonts w:eastAsia="Calibri"/>
                <w:sz w:val="20"/>
                <w:szCs w:val="20"/>
                <w:lang w:eastAsia="en-US"/>
              </w:rPr>
            </w:pPr>
            <w:r>
              <w:rPr>
                <w:rFonts w:eastAsia="Calibri"/>
                <w:sz w:val="20"/>
                <w:szCs w:val="20"/>
                <w:lang w:eastAsia="en-US"/>
              </w:rPr>
              <w:t>335 284</w:t>
            </w:r>
          </w:p>
        </w:tc>
        <w:tc>
          <w:tcPr>
            <w:tcW w:w="1842" w:type="dxa"/>
            <w:tcBorders>
              <w:top w:val="single" w:sz="6" w:space="0" w:color="000000"/>
              <w:left w:val="single" w:sz="6" w:space="0" w:color="000000"/>
              <w:bottom w:val="single" w:sz="6" w:space="0" w:color="000000"/>
              <w:right w:val="single" w:sz="6" w:space="0" w:color="000000"/>
            </w:tcBorders>
            <w:hideMark/>
          </w:tcPr>
          <w:p w:rsidR="00486DAD" w:rsidRPr="00E33317" w:rsidRDefault="00486DAD" w:rsidP="00486DAD">
            <w:pPr>
              <w:autoSpaceDE w:val="0"/>
              <w:autoSpaceDN w:val="0"/>
              <w:adjustRightInd w:val="0"/>
              <w:contextualSpacing/>
              <w:jc w:val="center"/>
              <w:rPr>
                <w:rFonts w:eastAsia="Calibri"/>
                <w:sz w:val="20"/>
                <w:szCs w:val="20"/>
                <w:lang w:eastAsia="en-US"/>
              </w:rPr>
            </w:pPr>
            <w:r>
              <w:rPr>
                <w:rFonts w:eastAsia="Calibri"/>
                <w:sz w:val="20"/>
                <w:szCs w:val="20"/>
                <w:lang w:eastAsia="en-US"/>
              </w:rPr>
              <w:t>1 134</w:t>
            </w:r>
          </w:p>
        </w:tc>
        <w:tc>
          <w:tcPr>
            <w:tcW w:w="1545" w:type="dxa"/>
            <w:tcBorders>
              <w:top w:val="single" w:sz="6" w:space="0" w:color="000000"/>
              <w:left w:val="single" w:sz="6" w:space="0" w:color="000000"/>
              <w:bottom w:val="single" w:sz="6" w:space="0" w:color="000000"/>
              <w:right w:val="single" w:sz="6" w:space="0" w:color="000000"/>
            </w:tcBorders>
            <w:hideMark/>
          </w:tcPr>
          <w:p w:rsidR="00486DAD" w:rsidRPr="00244537" w:rsidRDefault="00354DFD" w:rsidP="00486DAD">
            <w:pPr>
              <w:autoSpaceDE w:val="0"/>
              <w:autoSpaceDN w:val="0"/>
              <w:adjustRightInd w:val="0"/>
              <w:contextualSpacing/>
              <w:jc w:val="center"/>
              <w:rPr>
                <w:rFonts w:eastAsia="Calibri"/>
                <w:sz w:val="20"/>
                <w:szCs w:val="20"/>
                <w:lang w:eastAsia="en-US"/>
              </w:rPr>
            </w:pPr>
            <w:r w:rsidRPr="00244537">
              <w:rPr>
                <w:rFonts w:eastAsia="Calibri"/>
                <w:sz w:val="20"/>
                <w:szCs w:val="20"/>
                <w:lang w:eastAsia="en-US"/>
              </w:rPr>
              <w:t>134 528</w:t>
            </w:r>
          </w:p>
        </w:tc>
        <w:tc>
          <w:tcPr>
            <w:tcW w:w="1999" w:type="dxa"/>
            <w:tcBorders>
              <w:top w:val="single" w:sz="6" w:space="0" w:color="000000"/>
              <w:left w:val="single" w:sz="6" w:space="0" w:color="000000"/>
              <w:bottom w:val="single" w:sz="6" w:space="0" w:color="000000"/>
              <w:right w:val="single" w:sz="6" w:space="0" w:color="000000"/>
            </w:tcBorders>
            <w:hideMark/>
          </w:tcPr>
          <w:p w:rsidR="00486DAD" w:rsidRPr="00244537" w:rsidRDefault="005F0B10" w:rsidP="00486DAD">
            <w:pPr>
              <w:autoSpaceDE w:val="0"/>
              <w:autoSpaceDN w:val="0"/>
              <w:adjustRightInd w:val="0"/>
              <w:contextualSpacing/>
              <w:jc w:val="center"/>
              <w:rPr>
                <w:rFonts w:eastAsia="Calibri"/>
                <w:sz w:val="20"/>
                <w:szCs w:val="20"/>
                <w:lang w:eastAsia="en-US"/>
              </w:rPr>
            </w:pPr>
            <w:r>
              <w:rPr>
                <w:rFonts w:eastAsia="Calibri"/>
                <w:sz w:val="20"/>
                <w:szCs w:val="20"/>
                <w:lang w:eastAsia="en-US"/>
              </w:rPr>
              <w:t xml:space="preserve"> </w:t>
            </w:r>
            <w:r w:rsidR="00244537" w:rsidRPr="00244537">
              <w:rPr>
                <w:rFonts w:eastAsia="Calibri"/>
                <w:sz w:val="20"/>
                <w:szCs w:val="20"/>
                <w:lang w:eastAsia="en-US"/>
              </w:rPr>
              <w:t>4,097</w:t>
            </w:r>
            <w:r w:rsidR="00486DAD" w:rsidRPr="00244537">
              <w:rPr>
                <w:rFonts w:eastAsia="Calibri"/>
                <w:sz w:val="20"/>
                <w:szCs w:val="20"/>
                <w:lang w:eastAsia="en-US"/>
              </w:rPr>
              <w:t xml:space="preserve">  </w:t>
            </w:r>
          </w:p>
        </w:tc>
      </w:tr>
    </w:tbl>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670617" w:rsidRDefault="00670617" w:rsidP="009876E8">
      <w:pPr>
        <w:widowControl w:val="0"/>
        <w:ind w:left="4536"/>
        <w:jc w:val="right"/>
        <w:sectPr w:rsidR="00670617">
          <w:pgSz w:w="11908" w:h="16848"/>
          <w:pgMar w:top="1134" w:right="567" w:bottom="1134" w:left="1701" w:header="709" w:footer="709" w:gutter="0"/>
          <w:cols w:space="720"/>
        </w:sectPr>
      </w:pPr>
    </w:p>
    <w:p w:rsidR="009876E8" w:rsidRPr="00664412" w:rsidRDefault="009876E8" w:rsidP="009876E8">
      <w:pPr>
        <w:widowControl w:val="0"/>
        <w:ind w:left="4536"/>
        <w:jc w:val="right"/>
        <w:rPr>
          <w:sz w:val="28"/>
          <w:szCs w:val="28"/>
        </w:rPr>
      </w:pPr>
      <w:r w:rsidRPr="00664412">
        <w:rPr>
          <w:sz w:val="28"/>
          <w:szCs w:val="28"/>
        </w:rPr>
        <w:lastRenderedPageBreak/>
        <w:t xml:space="preserve">Таблица 2 Приложения </w:t>
      </w:r>
      <w:r w:rsidR="00E33317" w:rsidRPr="00664412">
        <w:rPr>
          <w:sz w:val="28"/>
          <w:szCs w:val="28"/>
        </w:rPr>
        <w:t>20</w:t>
      </w:r>
    </w:p>
    <w:p w:rsidR="009876E8" w:rsidRPr="00664412" w:rsidRDefault="009876E8" w:rsidP="009876E8">
      <w:pPr>
        <w:jc w:val="both"/>
        <w:rPr>
          <w:b/>
          <w:sz w:val="28"/>
          <w:szCs w:val="28"/>
        </w:rPr>
      </w:pPr>
    </w:p>
    <w:p w:rsidR="009876E8" w:rsidRPr="00664412" w:rsidRDefault="009876E8" w:rsidP="00674D71">
      <w:pPr>
        <w:jc w:val="center"/>
        <w:rPr>
          <w:sz w:val="28"/>
          <w:szCs w:val="28"/>
        </w:rPr>
      </w:pPr>
      <w:r w:rsidRPr="00664412">
        <w:rPr>
          <w:rFonts w:eastAsia="Calibri"/>
          <w:sz w:val="28"/>
          <w:szCs w:val="28"/>
          <w:lang w:eastAsia="en-US"/>
        </w:rPr>
        <w:t>Показатели для целей расчета единых (котловых) тарифов на услуги по передаче электрической энергии по электрическим сетям</w:t>
      </w:r>
      <w:r w:rsidR="00674D71">
        <w:rPr>
          <w:sz w:val="28"/>
          <w:szCs w:val="28"/>
        </w:rPr>
        <w:t xml:space="preserve"> </w:t>
      </w:r>
      <w:r w:rsidRPr="00664412">
        <w:rPr>
          <w:sz w:val="28"/>
          <w:szCs w:val="28"/>
        </w:rPr>
        <w:t>АО «</w:t>
      </w:r>
      <w:proofErr w:type="spellStart"/>
      <w:r w:rsidRPr="00664412">
        <w:rPr>
          <w:sz w:val="28"/>
          <w:szCs w:val="28"/>
        </w:rPr>
        <w:t>Корякэнерго</w:t>
      </w:r>
      <w:proofErr w:type="spellEnd"/>
      <w:r w:rsidRPr="00664412">
        <w:rPr>
          <w:sz w:val="28"/>
          <w:szCs w:val="28"/>
        </w:rPr>
        <w:t>», на 202</w:t>
      </w:r>
      <w:r w:rsidR="00E33317" w:rsidRPr="00664412">
        <w:rPr>
          <w:sz w:val="28"/>
          <w:szCs w:val="28"/>
        </w:rPr>
        <w:t>4</w:t>
      </w:r>
      <w:r w:rsidRPr="00664412">
        <w:rPr>
          <w:sz w:val="28"/>
          <w:szCs w:val="28"/>
        </w:rPr>
        <w:t xml:space="preserve"> год</w:t>
      </w:r>
    </w:p>
    <w:p w:rsidR="009876E8" w:rsidRDefault="009876E8" w:rsidP="009876E8">
      <w:pPr>
        <w:jc w:val="center"/>
        <w:rPr>
          <w:szCs w:val="28"/>
        </w:rPr>
      </w:pPr>
    </w:p>
    <w:tbl>
      <w:tblPr>
        <w:tblStyle w:val="af0"/>
        <w:tblW w:w="15026" w:type="dxa"/>
        <w:tblInd w:w="-289" w:type="dxa"/>
        <w:tblLayout w:type="fixed"/>
        <w:tblLook w:val="04A0" w:firstRow="1" w:lastRow="0" w:firstColumn="1" w:lastColumn="0" w:noHBand="0" w:noVBand="1"/>
      </w:tblPr>
      <w:tblGrid>
        <w:gridCol w:w="769"/>
        <w:gridCol w:w="6036"/>
        <w:gridCol w:w="850"/>
        <w:gridCol w:w="709"/>
        <w:gridCol w:w="709"/>
        <w:gridCol w:w="709"/>
        <w:gridCol w:w="708"/>
        <w:gridCol w:w="851"/>
        <w:gridCol w:w="709"/>
        <w:gridCol w:w="567"/>
        <w:gridCol w:w="708"/>
        <w:gridCol w:w="851"/>
        <w:gridCol w:w="850"/>
      </w:tblGrid>
      <w:tr w:rsidR="000D332B" w:rsidRPr="00670617" w:rsidTr="00B0361D">
        <w:trPr>
          <w:tblHeader/>
        </w:trPr>
        <w:tc>
          <w:tcPr>
            <w:tcW w:w="769" w:type="dxa"/>
            <w:vMerge w:val="restart"/>
          </w:tcPr>
          <w:p w:rsidR="000D332B" w:rsidRPr="00670617" w:rsidRDefault="000D332B" w:rsidP="009876E8">
            <w:pPr>
              <w:jc w:val="center"/>
              <w:rPr>
                <w:sz w:val="20"/>
                <w:szCs w:val="20"/>
              </w:rPr>
            </w:pPr>
            <w:r w:rsidRPr="00670617">
              <w:rPr>
                <w:sz w:val="20"/>
                <w:szCs w:val="20"/>
              </w:rPr>
              <w:t>№ п/п</w:t>
            </w:r>
          </w:p>
        </w:tc>
        <w:tc>
          <w:tcPr>
            <w:tcW w:w="6036" w:type="dxa"/>
            <w:vMerge w:val="restart"/>
            <w:vAlign w:val="center"/>
          </w:tcPr>
          <w:p w:rsidR="000D332B" w:rsidRPr="00670617" w:rsidRDefault="000D332B" w:rsidP="009876E8">
            <w:pPr>
              <w:jc w:val="center"/>
              <w:rPr>
                <w:sz w:val="20"/>
                <w:szCs w:val="20"/>
              </w:rPr>
            </w:pPr>
            <w:r w:rsidRPr="00670617">
              <w:rPr>
                <w:sz w:val="20"/>
                <w:szCs w:val="20"/>
              </w:rPr>
              <w:t>Показатель</w:t>
            </w:r>
          </w:p>
        </w:tc>
        <w:tc>
          <w:tcPr>
            <w:tcW w:w="850" w:type="dxa"/>
            <w:vMerge w:val="restart"/>
          </w:tcPr>
          <w:p w:rsidR="000D332B" w:rsidRPr="00670617" w:rsidRDefault="000D332B" w:rsidP="009876E8">
            <w:pPr>
              <w:jc w:val="center"/>
              <w:rPr>
                <w:sz w:val="20"/>
                <w:szCs w:val="20"/>
              </w:rPr>
            </w:pPr>
            <w:proofErr w:type="spellStart"/>
            <w:proofErr w:type="gramStart"/>
            <w:r w:rsidRPr="00670617">
              <w:rPr>
                <w:sz w:val="20"/>
                <w:szCs w:val="20"/>
              </w:rPr>
              <w:t>Еди</w:t>
            </w:r>
            <w:proofErr w:type="spellEnd"/>
            <w:r w:rsidRPr="00670617">
              <w:rPr>
                <w:sz w:val="20"/>
                <w:szCs w:val="20"/>
              </w:rPr>
              <w:t xml:space="preserve">- </w:t>
            </w:r>
            <w:proofErr w:type="spellStart"/>
            <w:r w:rsidRPr="00670617">
              <w:rPr>
                <w:sz w:val="20"/>
                <w:szCs w:val="20"/>
              </w:rPr>
              <w:t>ница</w:t>
            </w:r>
            <w:proofErr w:type="spellEnd"/>
            <w:proofErr w:type="gramEnd"/>
            <w:r w:rsidRPr="00670617">
              <w:rPr>
                <w:sz w:val="20"/>
                <w:szCs w:val="20"/>
              </w:rPr>
              <w:t xml:space="preserve"> </w:t>
            </w:r>
            <w:proofErr w:type="spellStart"/>
            <w:r w:rsidRPr="00670617">
              <w:rPr>
                <w:sz w:val="20"/>
                <w:szCs w:val="20"/>
              </w:rPr>
              <w:t>изме</w:t>
            </w:r>
            <w:proofErr w:type="spellEnd"/>
            <w:r w:rsidRPr="00670617">
              <w:rPr>
                <w:sz w:val="20"/>
                <w:szCs w:val="20"/>
              </w:rPr>
              <w:t>- рения</w:t>
            </w:r>
          </w:p>
        </w:tc>
        <w:tc>
          <w:tcPr>
            <w:tcW w:w="3686"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 полугодие</w:t>
            </w:r>
          </w:p>
          <w:p w:rsidR="000D332B" w:rsidRPr="00670617" w:rsidRDefault="000D332B" w:rsidP="000D332B">
            <w:pPr>
              <w:jc w:val="center"/>
              <w:rPr>
                <w:sz w:val="20"/>
                <w:szCs w:val="20"/>
              </w:rPr>
            </w:pPr>
            <w:r w:rsidRPr="00670617">
              <w:rPr>
                <w:rFonts w:eastAsia="Calibri"/>
                <w:sz w:val="20"/>
                <w:szCs w:val="20"/>
                <w:lang w:eastAsia="en-US"/>
              </w:rPr>
              <w:t>01.01.2024 г.-30.06.2024 г.</w:t>
            </w:r>
          </w:p>
        </w:tc>
        <w:tc>
          <w:tcPr>
            <w:tcW w:w="3685"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II полугодие</w:t>
            </w:r>
          </w:p>
          <w:p w:rsidR="000D332B" w:rsidRPr="00670617" w:rsidRDefault="000D332B" w:rsidP="000D332B">
            <w:pPr>
              <w:jc w:val="center"/>
              <w:rPr>
                <w:sz w:val="20"/>
                <w:szCs w:val="20"/>
              </w:rPr>
            </w:pPr>
            <w:r w:rsidRPr="00670617">
              <w:rPr>
                <w:rFonts w:eastAsia="Calibri"/>
                <w:sz w:val="20"/>
                <w:szCs w:val="20"/>
                <w:lang w:eastAsia="en-US"/>
              </w:rPr>
              <w:t xml:space="preserve">01.07.2024 г.-31.12.2024 </w:t>
            </w:r>
            <w:proofErr w:type="spellStart"/>
            <w:r w:rsidRPr="00670617">
              <w:rPr>
                <w:rFonts w:eastAsia="Calibri"/>
                <w:sz w:val="20"/>
                <w:szCs w:val="20"/>
                <w:lang w:eastAsia="en-US"/>
              </w:rPr>
              <w:t>г.г</w:t>
            </w:r>
            <w:proofErr w:type="spellEnd"/>
            <w:r w:rsidRPr="00670617">
              <w:rPr>
                <w:rFonts w:eastAsia="Calibri"/>
                <w:sz w:val="20"/>
                <w:szCs w:val="20"/>
                <w:lang w:eastAsia="en-US"/>
              </w:rPr>
              <w:t>.</w:t>
            </w:r>
          </w:p>
        </w:tc>
      </w:tr>
      <w:tr w:rsidR="000D332B" w:rsidRPr="00670617" w:rsidTr="00D94DCA">
        <w:trPr>
          <w:tblHeader/>
        </w:trPr>
        <w:tc>
          <w:tcPr>
            <w:tcW w:w="769" w:type="dxa"/>
            <w:vMerge/>
          </w:tcPr>
          <w:p w:rsidR="000D332B" w:rsidRPr="00670617" w:rsidRDefault="000D332B" w:rsidP="009876E8">
            <w:pPr>
              <w:jc w:val="center"/>
              <w:rPr>
                <w:sz w:val="20"/>
                <w:szCs w:val="20"/>
              </w:rPr>
            </w:pPr>
          </w:p>
        </w:tc>
        <w:tc>
          <w:tcPr>
            <w:tcW w:w="6036" w:type="dxa"/>
            <w:vMerge/>
          </w:tcPr>
          <w:p w:rsidR="000D332B" w:rsidRPr="00670617" w:rsidRDefault="000D332B" w:rsidP="009876E8">
            <w:pPr>
              <w:jc w:val="center"/>
              <w:rPr>
                <w:sz w:val="20"/>
                <w:szCs w:val="20"/>
              </w:rPr>
            </w:pPr>
          </w:p>
        </w:tc>
        <w:tc>
          <w:tcPr>
            <w:tcW w:w="850" w:type="dxa"/>
            <w:vMerge/>
          </w:tcPr>
          <w:p w:rsidR="000D332B" w:rsidRPr="00670617" w:rsidRDefault="000D332B" w:rsidP="009876E8">
            <w:pPr>
              <w:jc w:val="center"/>
              <w:rPr>
                <w:sz w:val="20"/>
                <w:szCs w:val="20"/>
              </w:rPr>
            </w:pPr>
          </w:p>
        </w:tc>
        <w:tc>
          <w:tcPr>
            <w:tcW w:w="3686" w:type="dxa"/>
            <w:gridSpan w:val="5"/>
          </w:tcPr>
          <w:p w:rsidR="000D332B" w:rsidRPr="00670617" w:rsidRDefault="000D332B" w:rsidP="009876E8">
            <w:pPr>
              <w:jc w:val="center"/>
              <w:rPr>
                <w:sz w:val="20"/>
                <w:szCs w:val="20"/>
              </w:rPr>
            </w:pPr>
            <w:r w:rsidRPr="00670617">
              <w:rPr>
                <w:sz w:val="20"/>
                <w:szCs w:val="20"/>
              </w:rPr>
              <w:t>Диапазоны напряжения</w:t>
            </w:r>
          </w:p>
        </w:tc>
        <w:tc>
          <w:tcPr>
            <w:tcW w:w="709" w:type="dxa"/>
          </w:tcPr>
          <w:p w:rsidR="000D332B" w:rsidRPr="00670617" w:rsidRDefault="000D332B" w:rsidP="009876E8">
            <w:pPr>
              <w:jc w:val="center"/>
              <w:rPr>
                <w:sz w:val="20"/>
                <w:szCs w:val="20"/>
              </w:rPr>
            </w:pPr>
          </w:p>
        </w:tc>
        <w:tc>
          <w:tcPr>
            <w:tcW w:w="567" w:type="dxa"/>
          </w:tcPr>
          <w:p w:rsidR="000D332B" w:rsidRPr="00670617" w:rsidRDefault="000D332B" w:rsidP="009876E8">
            <w:pPr>
              <w:jc w:val="center"/>
              <w:rPr>
                <w:sz w:val="20"/>
                <w:szCs w:val="20"/>
              </w:rPr>
            </w:pPr>
          </w:p>
        </w:tc>
        <w:tc>
          <w:tcPr>
            <w:tcW w:w="708" w:type="dxa"/>
          </w:tcPr>
          <w:p w:rsidR="000D332B" w:rsidRPr="00670617" w:rsidRDefault="000D332B" w:rsidP="009876E8">
            <w:pPr>
              <w:jc w:val="center"/>
              <w:rPr>
                <w:sz w:val="20"/>
                <w:szCs w:val="20"/>
              </w:rPr>
            </w:pPr>
          </w:p>
        </w:tc>
        <w:tc>
          <w:tcPr>
            <w:tcW w:w="851" w:type="dxa"/>
          </w:tcPr>
          <w:p w:rsidR="000D332B" w:rsidRPr="00670617" w:rsidRDefault="000D332B" w:rsidP="009876E8">
            <w:pPr>
              <w:jc w:val="center"/>
              <w:rPr>
                <w:sz w:val="20"/>
                <w:szCs w:val="20"/>
              </w:rPr>
            </w:pPr>
          </w:p>
        </w:tc>
        <w:tc>
          <w:tcPr>
            <w:tcW w:w="850" w:type="dxa"/>
          </w:tcPr>
          <w:p w:rsidR="000D332B" w:rsidRPr="00670617" w:rsidRDefault="000D332B" w:rsidP="009876E8">
            <w:pPr>
              <w:jc w:val="center"/>
              <w:rPr>
                <w:sz w:val="20"/>
                <w:szCs w:val="20"/>
              </w:rPr>
            </w:pPr>
          </w:p>
        </w:tc>
      </w:tr>
      <w:tr w:rsidR="00670617" w:rsidRPr="00670617" w:rsidTr="00D94DCA">
        <w:trPr>
          <w:tblHeader/>
        </w:trPr>
        <w:tc>
          <w:tcPr>
            <w:tcW w:w="769" w:type="dxa"/>
            <w:vMerge/>
          </w:tcPr>
          <w:p w:rsidR="00670617" w:rsidRPr="00670617" w:rsidRDefault="00670617" w:rsidP="00670617">
            <w:pPr>
              <w:jc w:val="center"/>
              <w:rPr>
                <w:sz w:val="20"/>
                <w:szCs w:val="20"/>
              </w:rPr>
            </w:pPr>
          </w:p>
        </w:tc>
        <w:tc>
          <w:tcPr>
            <w:tcW w:w="6036" w:type="dxa"/>
            <w:vMerge/>
          </w:tcPr>
          <w:p w:rsidR="00670617" w:rsidRPr="00670617" w:rsidRDefault="00670617" w:rsidP="00670617">
            <w:pPr>
              <w:jc w:val="center"/>
              <w:rPr>
                <w:sz w:val="20"/>
                <w:szCs w:val="20"/>
              </w:rPr>
            </w:pPr>
          </w:p>
        </w:tc>
        <w:tc>
          <w:tcPr>
            <w:tcW w:w="850" w:type="dxa"/>
            <w:vMerge/>
          </w:tcPr>
          <w:p w:rsidR="00670617" w:rsidRPr="00670617" w:rsidRDefault="00670617" w:rsidP="00670617">
            <w:pPr>
              <w:jc w:val="center"/>
              <w:rPr>
                <w:sz w:val="20"/>
                <w:szCs w:val="20"/>
              </w:rPr>
            </w:pPr>
          </w:p>
        </w:tc>
        <w:tc>
          <w:tcPr>
            <w:tcW w:w="709" w:type="dxa"/>
            <w:vAlign w:val="center"/>
          </w:tcPr>
          <w:p w:rsidR="00670617" w:rsidRPr="00670617" w:rsidRDefault="00670617" w:rsidP="00670617">
            <w:pPr>
              <w:jc w:val="center"/>
              <w:rPr>
                <w:sz w:val="20"/>
                <w:szCs w:val="20"/>
              </w:rPr>
            </w:pPr>
            <w:r w:rsidRPr="00670617">
              <w:rPr>
                <w:sz w:val="20"/>
                <w:szCs w:val="20"/>
              </w:rPr>
              <w:t>ВН1</w:t>
            </w:r>
          </w:p>
        </w:tc>
        <w:tc>
          <w:tcPr>
            <w:tcW w:w="709" w:type="dxa"/>
            <w:vAlign w:val="center"/>
          </w:tcPr>
          <w:p w:rsidR="00670617" w:rsidRPr="00670617" w:rsidRDefault="00670617" w:rsidP="00670617">
            <w:pPr>
              <w:jc w:val="center"/>
              <w:rPr>
                <w:sz w:val="20"/>
                <w:szCs w:val="20"/>
              </w:rPr>
            </w:pPr>
            <w:r w:rsidRPr="00670617">
              <w:rPr>
                <w:sz w:val="20"/>
                <w:szCs w:val="20"/>
              </w:rPr>
              <w:t>ВН</w:t>
            </w:r>
          </w:p>
        </w:tc>
        <w:tc>
          <w:tcPr>
            <w:tcW w:w="709" w:type="dxa"/>
            <w:vAlign w:val="center"/>
          </w:tcPr>
          <w:p w:rsidR="00670617" w:rsidRPr="00670617" w:rsidRDefault="00670617" w:rsidP="00670617">
            <w:pPr>
              <w:jc w:val="center"/>
              <w:rPr>
                <w:sz w:val="20"/>
                <w:szCs w:val="20"/>
              </w:rPr>
            </w:pPr>
            <w:r w:rsidRPr="00670617">
              <w:rPr>
                <w:sz w:val="20"/>
                <w:szCs w:val="20"/>
              </w:rPr>
              <w:t>СН1</w:t>
            </w:r>
          </w:p>
        </w:tc>
        <w:tc>
          <w:tcPr>
            <w:tcW w:w="708" w:type="dxa"/>
            <w:vAlign w:val="center"/>
          </w:tcPr>
          <w:p w:rsidR="00670617" w:rsidRPr="00670617" w:rsidRDefault="00670617" w:rsidP="00670617">
            <w:pPr>
              <w:jc w:val="center"/>
              <w:rPr>
                <w:sz w:val="20"/>
                <w:szCs w:val="20"/>
              </w:rPr>
            </w:pPr>
            <w:r w:rsidRPr="00670617">
              <w:rPr>
                <w:sz w:val="20"/>
                <w:szCs w:val="20"/>
              </w:rPr>
              <w:t>СН2</w:t>
            </w:r>
          </w:p>
        </w:tc>
        <w:tc>
          <w:tcPr>
            <w:tcW w:w="851" w:type="dxa"/>
            <w:vAlign w:val="center"/>
          </w:tcPr>
          <w:p w:rsidR="00670617" w:rsidRPr="00670617" w:rsidRDefault="00670617" w:rsidP="00670617">
            <w:pPr>
              <w:jc w:val="center"/>
              <w:rPr>
                <w:sz w:val="20"/>
                <w:szCs w:val="20"/>
              </w:rPr>
            </w:pPr>
            <w:r w:rsidRPr="00670617">
              <w:rPr>
                <w:sz w:val="20"/>
                <w:szCs w:val="20"/>
              </w:rPr>
              <w:t>НН</w:t>
            </w:r>
          </w:p>
        </w:tc>
        <w:tc>
          <w:tcPr>
            <w:tcW w:w="709" w:type="dxa"/>
            <w:vAlign w:val="center"/>
          </w:tcPr>
          <w:p w:rsidR="00670617" w:rsidRPr="00670617" w:rsidRDefault="00670617" w:rsidP="00670617">
            <w:pPr>
              <w:jc w:val="center"/>
              <w:rPr>
                <w:sz w:val="20"/>
                <w:szCs w:val="20"/>
              </w:rPr>
            </w:pPr>
            <w:r w:rsidRPr="00670617">
              <w:rPr>
                <w:sz w:val="20"/>
                <w:szCs w:val="20"/>
              </w:rPr>
              <w:t>ВН1</w:t>
            </w:r>
          </w:p>
        </w:tc>
        <w:tc>
          <w:tcPr>
            <w:tcW w:w="567" w:type="dxa"/>
            <w:vAlign w:val="center"/>
          </w:tcPr>
          <w:p w:rsidR="00670617" w:rsidRPr="00670617" w:rsidRDefault="00670617" w:rsidP="00670617">
            <w:pPr>
              <w:jc w:val="center"/>
              <w:rPr>
                <w:sz w:val="20"/>
                <w:szCs w:val="20"/>
              </w:rPr>
            </w:pPr>
            <w:r w:rsidRPr="00670617">
              <w:rPr>
                <w:sz w:val="20"/>
                <w:szCs w:val="20"/>
              </w:rPr>
              <w:t>ВН</w:t>
            </w:r>
          </w:p>
        </w:tc>
        <w:tc>
          <w:tcPr>
            <w:tcW w:w="708" w:type="dxa"/>
            <w:vAlign w:val="center"/>
          </w:tcPr>
          <w:p w:rsidR="00670617" w:rsidRPr="00670617" w:rsidRDefault="00670617" w:rsidP="00670617">
            <w:pPr>
              <w:jc w:val="center"/>
              <w:rPr>
                <w:sz w:val="20"/>
                <w:szCs w:val="20"/>
              </w:rPr>
            </w:pPr>
            <w:r w:rsidRPr="00670617">
              <w:rPr>
                <w:sz w:val="20"/>
                <w:szCs w:val="20"/>
              </w:rPr>
              <w:t>СН1</w:t>
            </w:r>
          </w:p>
        </w:tc>
        <w:tc>
          <w:tcPr>
            <w:tcW w:w="851" w:type="dxa"/>
            <w:vAlign w:val="center"/>
          </w:tcPr>
          <w:p w:rsidR="00670617" w:rsidRPr="00670617" w:rsidRDefault="00670617" w:rsidP="00670617">
            <w:pPr>
              <w:jc w:val="center"/>
              <w:rPr>
                <w:sz w:val="20"/>
                <w:szCs w:val="20"/>
              </w:rPr>
            </w:pPr>
            <w:r w:rsidRPr="00670617">
              <w:rPr>
                <w:sz w:val="20"/>
                <w:szCs w:val="20"/>
              </w:rPr>
              <w:t>СН2</w:t>
            </w:r>
          </w:p>
        </w:tc>
        <w:tc>
          <w:tcPr>
            <w:tcW w:w="850" w:type="dxa"/>
            <w:vAlign w:val="center"/>
          </w:tcPr>
          <w:p w:rsidR="00670617" w:rsidRPr="00670617" w:rsidRDefault="00670617" w:rsidP="00670617">
            <w:pPr>
              <w:jc w:val="center"/>
              <w:rPr>
                <w:sz w:val="20"/>
                <w:szCs w:val="20"/>
              </w:rPr>
            </w:pPr>
            <w:r w:rsidRPr="00670617">
              <w:rPr>
                <w:sz w:val="20"/>
                <w:szCs w:val="20"/>
              </w:rPr>
              <w:t>НН</w:t>
            </w:r>
          </w:p>
        </w:tc>
      </w:tr>
      <w:tr w:rsidR="00670617" w:rsidRPr="00670617" w:rsidTr="00D94DCA">
        <w:trPr>
          <w:tblHeader/>
        </w:trPr>
        <w:tc>
          <w:tcPr>
            <w:tcW w:w="769" w:type="dxa"/>
          </w:tcPr>
          <w:p w:rsidR="00670617" w:rsidRPr="00670617" w:rsidRDefault="00670617" w:rsidP="00670617">
            <w:pPr>
              <w:jc w:val="center"/>
              <w:rPr>
                <w:sz w:val="20"/>
                <w:szCs w:val="20"/>
              </w:rPr>
            </w:pPr>
            <w:r w:rsidRPr="00670617">
              <w:rPr>
                <w:sz w:val="20"/>
                <w:szCs w:val="20"/>
              </w:rPr>
              <w:t>1</w:t>
            </w:r>
          </w:p>
        </w:tc>
        <w:tc>
          <w:tcPr>
            <w:tcW w:w="6036" w:type="dxa"/>
          </w:tcPr>
          <w:p w:rsidR="00670617" w:rsidRPr="00670617" w:rsidRDefault="00670617" w:rsidP="00670617">
            <w:pPr>
              <w:jc w:val="center"/>
              <w:rPr>
                <w:sz w:val="20"/>
                <w:szCs w:val="20"/>
              </w:rPr>
            </w:pPr>
            <w:r w:rsidRPr="00670617">
              <w:rPr>
                <w:sz w:val="20"/>
                <w:szCs w:val="20"/>
              </w:rPr>
              <w:t>2</w:t>
            </w:r>
          </w:p>
        </w:tc>
        <w:tc>
          <w:tcPr>
            <w:tcW w:w="850" w:type="dxa"/>
          </w:tcPr>
          <w:p w:rsidR="00670617" w:rsidRPr="00670617" w:rsidRDefault="00670617" w:rsidP="00670617">
            <w:pPr>
              <w:jc w:val="center"/>
              <w:rPr>
                <w:sz w:val="20"/>
                <w:szCs w:val="20"/>
              </w:rPr>
            </w:pPr>
            <w:r w:rsidRPr="00670617">
              <w:rPr>
                <w:sz w:val="20"/>
                <w:szCs w:val="20"/>
              </w:rPr>
              <w:t>3</w:t>
            </w:r>
          </w:p>
        </w:tc>
        <w:tc>
          <w:tcPr>
            <w:tcW w:w="709" w:type="dxa"/>
          </w:tcPr>
          <w:p w:rsidR="00670617" w:rsidRPr="00670617" w:rsidRDefault="00670617" w:rsidP="00670617">
            <w:pPr>
              <w:jc w:val="center"/>
              <w:rPr>
                <w:sz w:val="20"/>
                <w:szCs w:val="20"/>
              </w:rPr>
            </w:pPr>
            <w:r w:rsidRPr="00670617">
              <w:rPr>
                <w:sz w:val="20"/>
                <w:szCs w:val="20"/>
              </w:rPr>
              <w:t>4</w:t>
            </w:r>
          </w:p>
        </w:tc>
        <w:tc>
          <w:tcPr>
            <w:tcW w:w="709" w:type="dxa"/>
          </w:tcPr>
          <w:p w:rsidR="00670617" w:rsidRPr="00670617" w:rsidRDefault="00670617" w:rsidP="00670617">
            <w:pPr>
              <w:jc w:val="center"/>
              <w:rPr>
                <w:sz w:val="20"/>
                <w:szCs w:val="20"/>
              </w:rPr>
            </w:pPr>
            <w:r w:rsidRPr="00670617">
              <w:rPr>
                <w:sz w:val="20"/>
                <w:szCs w:val="20"/>
              </w:rPr>
              <w:t>5</w:t>
            </w:r>
          </w:p>
        </w:tc>
        <w:tc>
          <w:tcPr>
            <w:tcW w:w="709" w:type="dxa"/>
          </w:tcPr>
          <w:p w:rsidR="00670617" w:rsidRPr="00670617" w:rsidRDefault="00670617" w:rsidP="00670617">
            <w:pPr>
              <w:jc w:val="center"/>
              <w:rPr>
                <w:sz w:val="20"/>
                <w:szCs w:val="20"/>
              </w:rPr>
            </w:pPr>
            <w:r w:rsidRPr="00670617">
              <w:rPr>
                <w:sz w:val="20"/>
                <w:szCs w:val="20"/>
              </w:rPr>
              <w:t>6</w:t>
            </w:r>
          </w:p>
        </w:tc>
        <w:tc>
          <w:tcPr>
            <w:tcW w:w="708" w:type="dxa"/>
          </w:tcPr>
          <w:p w:rsidR="00670617" w:rsidRPr="00670617" w:rsidRDefault="00670617" w:rsidP="00670617">
            <w:pPr>
              <w:jc w:val="center"/>
              <w:rPr>
                <w:sz w:val="20"/>
                <w:szCs w:val="20"/>
              </w:rPr>
            </w:pPr>
            <w:r w:rsidRPr="00670617">
              <w:rPr>
                <w:sz w:val="20"/>
                <w:szCs w:val="20"/>
              </w:rPr>
              <w:t>7</w:t>
            </w:r>
          </w:p>
        </w:tc>
        <w:tc>
          <w:tcPr>
            <w:tcW w:w="851" w:type="dxa"/>
          </w:tcPr>
          <w:p w:rsidR="00670617" w:rsidRPr="00670617" w:rsidRDefault="00670617" w:rsidP="00670617">
            <w:pPr>
              <w:jc w:val="center"/>
              <w:rPr>
                <w:sz w:val="20"/>
                <w:szCs w:val="20"/>
              </w:rPr>
            </w:pPr>
            <w:r w:rsidRPr="00670617">
              <w:rPr>
                <w:sz w:val="20"/>
                <w:szCs w:val="20"/>
              </w:rPr>
              <w:t>8</w:t>
            </w:r>
          </w:p>
        </w:tc>
        <w:tc>
          <w:tcPr>
            <w:tcW w:w="709" w:type="dxa"/>
          </w:tcPr>
          <w:p w:rsidR="00670617" w:rsidRPr="00670617" w:rsidRDefault="00670617" w:rsidP="00670617">
            <w:pPr>
              <w:jc w:val="center"/>
              <w:rPr>
                <w:sz w:val="20"/>
                <w:szCs w:val="20"/>
              </w:rPr>
            </w:pPr>
            <w:r>
              <w:rPr>
                <w:sz w:val="20"/>
                <w:szCs w:val="20"/>
              </w:rPr>
              <w:t>9</w:t>
            </w:r>
          </w:p>
        </w:tc>
        <w:tc>
          <w:tcPr>
            <w:tcW w:w="567" w:type="dxa"/>
          </w:tcPr>
          <w:p w:rsidR="00670617" w:rsidRPr="00670617" w:rsidRDefault="00670617" w:rsidP="00670617">
            <w:pPr>
              <w:jc w:val="center"/>
              <w:rPr>
                <w:sz w:val="20"/>
                <w:szCs w:val="20"/>
              </w:rPr>
            </w:pPr>
            <w:r>
              <w:rPr>
                <w:sz w:val="20"/>
                <w:szCs w:val="20"/>
              </w:rPr>
              <w:t>10</w:t>
            </w:r>
          </w:p>
        </w:tc>
        <w:tc>
          <w:tcPr>
            <w:tcW w:w="708" w:type="dxa"/>
          </w:tcPr>
          <w:p w:rsidR="00670617" w:rsidRPr="00670617" w:rsidRDefault="00670617" w:rsidP="00670617">
            <w:pPr>
              <w:jc w:val="center"/>
              <w:rPr>
                <w:sz w:val="20"/>
                <w:szCs w:val="20"/>
              </w:rPr>
            </w:pPr>
            <w:r>
              <w:rPr>
                <w:sz w:val="20"/>
                <w:szCs w:val="20"/>
              </w:rPr>
              <w:t>11</w:t>
            </w:r>
          </w:p>
        </w:tc>
        <w:tc>
          <w:tcPr>
            <w:tcW w:w="851" w:type="dxa"/>
          </w:tcPr>
          <w:p w:rsidR="00670617" w:rsidRPr="00670617" w:rsidRDefault="00670617" w:rsidP="00670617">
            <w:pPr>
              <w:jc w:val="center"/>
              <w:rPr>
                <w:sz w:val="20"/>
                <w:szCs w:val="20"/>
              </w:rPr>
            </w:pPr>
            <w:r>
              <w:rPr>
                <w:sz w:val="20"/>
                <w:szCs w:val="20"/>
              </w:rPr>
              <w:t>12</w:t>
            </w:r>
          </w:p>
        </w:tc>
        <w:tc>
          <w:tcPr>
            <w:tcW w:w="850" w:type="dxa"/>
          </w:tcPr>
          <w:p w:rsidR="00670617" w:rsidRPr="00670617" w:rsidRDefault="00670617" w:rsidP="00670617">
            <w:pPr>
              <w:jc w:val="center"/>
              <w:rPr>
                <w:sz w:val="20"/>
                <w:szCs w:val="20"/>
              </w:rPr>
            </w:pPr>
            <w:r>
              <w:rPr>
                <w:sz w:val="20"/>
                <w:szCs w:val="20"/>
              </w:rPr>
              <w:t>13</w:t>
            </w: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w:t>
            </w:r>
          </w:p>
        </w:tc>
        <w:tc>
          <w:tcPr>
            <w:tcW w:w="6036" w:type="dxa"/>
          </w:tcPr>
          <w:p w:rsidR="00670617" w:rsidRPr="00670617" w:rsidRDefault="00670617" w:rsidP="00670617">
            <w:pPr>
              <w:jc w:val="both"/>
              <w:rPr>
                <w:sz w:val="20"/>
                <w:szCs w:val="20"/>
              </w:rPr>
            </w:pPr>
            <w:r w:rsidRPr="00670617">
              <w:rPr>
                <w:sz w:val="20"/>
                <w:szCs w:val="20"/>
              </w:rPr>
              <w:t xml:space="preserve">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B0361D" w:rsidRDefault="00B0361D" w:rsidP="00670617">
            <w:pPr>
              <w:jc w:val="center"/>
              <w:rPr>
                <w:sz w:val="20"/>
                <w:szCs w:val="20"/>
              </w:rPr>
            </w:pPr>
            <w:r w:rsidRPr="00B0361D">
              <w:rPr>
                <w:sz w:val="20"/>
                <w:szCs w:val="20"/>
              </w:rPr>
              <w:t>1,756</w:t>
            </w:r>
          </w:p>
        </w:tc>
        <w:tc>
          <w:tcPr>
            <w:tcW w:w="851" w:type="dxa"/>
          </w:tcPr>
          <w:p w:rsidR="00670617" w:rsidRPr="00B0361D" w:rsidRDefault="00B0361D" w:rsidP="00670617">
            <w:pPr>
              <w:jc w:val="center"/>
              <w:rPr>
                <w:sz w:val="20"/>
                <w:szCs w:val="20"/>
              </w:rPr>
            </w:pPr>
            <w:r w:rsidRPr="00B0361D">
              <w:rPr>
                <w:sz w:val="20"/>
                <w:szCs w:val="20"/>
              </w:rPr>
              <w:t>17,216</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B0361D" w:rsidRDefault="00B0361D" w:rsidP="00670617">
            <w:pPr>
              <w:jc w:val="center"/>
              <w:rPr>
                <w:sz w:val="20"/>
                <w:szCs w:val="20"/>
              </w:rPr>
            </w:pPr>
            <w:r w:rsidRPr="00B0361D">
              <w:rPr>
                <w:sz w:val="20"/>
                <w:szCs w:val="20"/>
              </w:rPr>
              <w:t>1,555</w:t>
            </w:r>
          </w:p>
        </w:tc>
        <w:tc>
          <w:tcPr>
            <w:tcW w:w="850" w:type="dxa"/>
          </w:tcPr>
          <w:p w:rsidR="00670617" w:rsidRPr="00B0361D" w:rsidRDefault="00B0361D" w:rsidP="00670617">
            <w:pPr>
              <w:jc w:val="center"/>
              <w:rPr>
                <w:sz w:val="20"/>
                <w:szCs w:val="20"/>
              </w:rPr>
            </w:pPr>
            <w:r w:rsidRPr="00B0361D">
              <w:rPr>
                <w:sz w:val="20"/>
                <w:szCs w:val="20"/>
              </w:rPr>
              <w:t>25,150</w:t>
            </w: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highlight w:val="yellow"/>
              </w:rPr>
            </w:pPr>
          </w:p>
        </w:tc>
        <w:tc>
          <w:tcPr>
            <w:tcW w:w="851" w:type="dxa"/>
          </w:tcPr>
          <w:p w:rsidR="00670617" w:rsidRPr="004D2F97" w:rsidRDefault="00B0361D" w:rsidP="00670617">
            <w:pPr>
              <w:jc w:val="center"/>
              <w:rPr>
                <w:sz w:val="20"/>
                <w:szCs w:val="20"/>
              </w:rPr>
            </w:pPr>
            <w:r w:rsidRPr="004D2F97">
              <w:rPr>
                <w:sz w:val="20"/>
                <w:szCs w:val="20"/>
              </w:rPr>
              <w:t>5,050</w:t>
            </w:r>
          </w:p>
        </w:tc>
        <w:tc>
          <w:tcPr>
            <w:tcW w:w="709" w:type="dxa"/>
          </w:tcPr>
          <w:p w:rsidR="00670617" w:rsidRPr="004D2F97" w:rsidRDefault="00670617" w:rsidP="00670617">
            <w:pPr>
              <w:jc w:val="center"/>
              <w:rPr>
                <w:sz w:val="20"/>
                <w:szCs w:val="20"/>
              </w:rPr>
            </w:pPr>
          </w:p>
        </w:tc>
        <w:tc>
          <w:tcPr>
            <w:tcW w:w="567" w:type="dxa"/>
          </w:tcPr>
          <w:p w:rsidR="00670617" w:rsidRPr="004D2F97" w:rsidRDefault="00670617" w:rsidP="00670617">
            <w:pPr>
              <w:jc w:val="center"/>
              <w:rPr>
                <w:sz w:val="20"/>
                <w:szCs w:val="20"/>
              </w:rPr>
            </w:pPr>
          </w:p>
        </w:tc>
        <w:tc>
          <w:tcPr>
            <w:tcW w:w="708" w:type="dxa"/>
          </w:tcPr>
          <w:p w:rsidR="00670617" w:rsidRPr="004D2F97" w:rsidRDefault="00670617" w:rsidP="00670617">
            <w:pPr>
              <w:jc w:val="center"/>
              <w:rPr>
                <w:sz w:val="20"/>
                <w:szCs w:val="20"/>
              </w:rPr>
            </w:pPr>
          </w:p>
        </w:tc>
        <w:tc>
          <w:tcPr>
            <w:tcW w:w="851" w:type="dxa"/>
          </w:tcPr>
          <w:p w:rsidR="00670617" w:rsidRPr="004D2F97" w:rsidRDefault="00670617" w:rsidP="00670617">
            <w:pPr>
              <w:jc w:val="center"/>
              <w:rPr>
                <w:sz w:val="20"/>
                <w:szCs w:val="20"/>
              </w:rPr>
            </w:pPr>
          </w:p>
        </w:tc>
        <w:tc>
          <w:tcPr>
            <w:tcW w:w="850" w:type="dxa"/>
          </w:tcPr>
          <w:p w:rsidR="00670617" w:rsidRPr="004D2F97" w:rsidRDefault="00B0361D" w:rsidP="00670617">
            <w:pPr>
              <w:jc w:val="center"/>
              <w:rPr>
                <w:sz w:val="20"/>
                <w:szCs w:val="20"/>
              </w:rPr>
            </w:pPr>
            <w:r w:rsidRPr="004D2F97">
              <w:rPr>
                <w:sz w:val="20"/>
                <w:szCs w:val="20"/>
              </w:rPr>
              <w:t>4,414</w:t>
            </w: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4D2F97" w:rsidRDefault="00670617" w:rsidP="00670617">
            <w:pPr>
              <w:jc w:val="center"/>
              <w:rPr>
                <w:sz w:val="20"/>
                <w:szCs w:val="20"/>
              </w:rPr>
            </w:pPr>
            <w:r w:rsidRPr="004D2F97">
              <w:rPr>
                <w:sz w:val="20"/>
                <w:szCs w:val="20"/>
              </w:rPr>
              <w:t>-</w:t>
            </w:r>
          </w:p>
        </w:tc>
        <w:tc>
          <w:tcPr>
            <w:tcW w:w="709" w:type="dxa"/>
          </w:tcPr>
          <w:p w:rsidR="00670617" w:rsidRPr="004D2F97" w:rsidRDefault="00670617" w:rsidP="00670617">
            <w:pPr>
              <w:jc w:val="center"/>
              <w:rPr>
                <w:sz w:val="20"/>
                <w:szCs w:val="20"/>
              </w:rPr>
            </w:pPr>
          </w:p>
        </w:tc>
        <w:tc>
          <w:tcPr>
            <w:tcW w:w="567" w:type="dxa"/>
          </w:tcPr>
          <w:p w:rsidR="00670617" w:rsidRPr="004D2F97" w:rsidRDefault="00670617" w:rsidP="00670617">
            <w:pPr>
              <w:jc w:val="center"/>
              <w:rPr>
                <w:sz w:val="20"/>
                <w:szCs w:val="20"/>
              </w:rPr>
            </w:pPr>
          </w:p>
        </w:tc>
        <w:tc>
          <w:tcPr>
            <w:tcW w:w="708" w:type="dxa"/>
          </w:tcPr>
          <w:p w:rsidR="00670617" w:rsidRPr="004D2F97" w:rsidRDefault="00670617" w:rsidP="00670617">
            <w:pPr>
              <w:jc w:val="center"/>
              <w:rPr>
                <w:sz w:val="20"/>
                <w:szCs w:val="20"/>
              </w:rPr>
            </w:pPr>
          </w:p>
        </w:tc>
        <w:tc>
          <w:tcPr>
            <w:tcW w:w="851" w:type="dxa"/>
          </w:tcPr>
          <w:p w:rsidR="00670617" w:rsidRPr="004D2F97" w:rsidRDefault="00670617" w:rsidP="00670617">
            <w:pPr>
              <w:jc w:val="center"/>
              <w:rPr>
                <w:sz w:val="20"/>
                <w:szCs w:val="20"/>
              </w:rPr>
            </w:pPr>
          </w:p>
        </w:tc>
        <w:tc>
          <w:tcPr>
            <w:tcW w:w="850" w:type="dxa"/>
          </w:tcPr>
          <w:p w:rsidR="00670617" w:rsidRPr="004D2F97" w:rsidRDefault="00670617" w:rsidP="00670617">
            <w:pPr>
              <w:jc w:val="center"/>
              <w:rPr>
                <w:sz w:val="20"/>
                <w:szCs w:val="20"/>
              </w:rPr>
            </w:pPr>
            <w:r w:rsidRPr="004D2F97">
              <w:rPr>
                <w:sz w:val="20"/>
                <w:szCs w:val="20"/>
              </w:rPr>
              <w:t>-</w:t>
            </w:r>
            <w:bookmarkStart w:id="2" w:name="_GoBack"/>
            <w:bookmarkEnd w:id="2"/>
          </w:p>
        </w:tc>
      </w:tr>
      <w:tr w:rsidR="00670617" w:rsidRPr="00670617" w:rsidTr="00D94DCA">
        <w:trPr>
          <w:trHeight w:val="164"/>
        </w:trPr>
        <w:tc>
          <w:tcPr>
            <w:tcW w:w="769" w:type="dxa"/>
          </w:tcPr>
          <w:p w:rsidR="00670617" w:rsidRPr="00670617" w:rsidRDefault="00670617" w:rsidP="00670617">
            <w:pPr>
              <w:jc w:val="center"/>
              <w:rPr>
                <w:sz w:val="20"/>
                <w:szCs w:val="20"/>
              </w:rPr>
            </w:pPr>
            <w:r w:rsidRPr="00670617">
              <w:rPr>
                <w:sz w:val="20"/>
                <w:szCs w:val="20"/>
              </w:rPr>
              <w:t>1.1.2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p>
        </w:tc>
        <w:tc>
          <w:tcPr>
            <w:tcW w:w="850" w:type="dxa"/>
          </w:tcPr>
          <w:p w:rsidR="00670617" w:rsidRPr="00670617" w:rsidRDefault="00C36FFC" w:rsidP="00670617">
            <w:pPr>
              <w:jc w:val="center"/>
              <w:rPr>
                <w:sz w:val="20"/>
                <w:szCs w:val="20"/>
              </w:rPr>
            </w:pPr>
            <w:r>
              <w:rPr>
                <w:sz w:val="20"/>
                <w:szCs w:val="20"/>
              </w:rPr>
              <w:t>-</w:t>
            </w:r>
          </w:p>
        </w:tc>
      </w:tr>
      <w:tr w:rsidR="00670617" w:rsidRPr="00670617" w:rsidTr="00D94DCA">
        <w:trPr>
          <w:trHeight w:val="164"/>
        </w:trPr>
        <w:tc>
          <w:tcPr>
            <w:tcW w:w="769" w:type="dxa"/>
          </w:tcPr>
          <w:p w:rsidR="00670617" w:rsidRPr="00670617" w:rsidRDefault="00670617" w:rsidP="00670617">
            <w:pPr>
              <w:jc w:val="center"/>
              <w:rPr>
                <w:sz w:val="20"/>
                <w:szCs w:val="20"/>
              </w:rPr>
            </w:pPr>
            <w:r w:rsidRPr="00670617">
              <w:rPr>
                <w:sz w:val="20"/>
                <w:szCs w:val="20"/>
              </w:rPr>
              <w:lastRenderedPageBreak/>
              <w:t>1.1.3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p>
        </w:tc>
        <w:tc>
          <w:tcPr>
            <w:tcW w:w="850" w:type="dxa"/>
          </w:tcPr>
          <w:p w:rsidR="00670617" w:rsidRPr="00670617" w:rsidRDefault="00C36FFC" w:rsidP="00670617">
            <w:pPr>
              <w:jc w:val="center"/>
              <w:rPr>
                <w:sz w:val="20"/>
                <w:szCs w:val="20"/>
              </w:rPr>
            </w:pPr>
            <w:r>
              <w:rPr>
                <w:sz w:val="20"/>
                <w:szCs w:val="20"/>
              </w:rPr>
              <w:t>-</w:t>
            </w:r>
          </w:p>
        </w:tc>
      </w:tr>
      <w:tr w:rsidR="00670617" w:rsidRPr="00670617" w:rsidTr="00D94DCA">
        <w:trPr>
          <w:trHeight w:val="164"/>
        </w:trPr>
        <w:tc>
          <w:tcPr>
            <w:tcW w:w="769" w:type="dxa"/>
          </w:tcPr>
          <w:p w:rsidR="00670617" w:rsidRPr="00670617" w:rsidRDefault="00670617" w:rsidP="00670617">
            <w:pPr>
              <w:jc w:val="center"/>
              <w:rPr>
                <w:sz w:val="20"/>
                <w:szCs w:val="20"/>
              </w:rPr>
            </w:pPr>
            <w:r w:rsidRPr="00670617">
              <w:rPr>
                <w:sz w:val="20"/>
                <w:szCs w:val="20"/>
              </w:rPr>
              <w:t>1.1.4</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w:t>
            </w:r>
            <w:r w:rsidRPr="00670617">
              <w:rPr>
                <w:sz w:val="20"/>
                <w:szCs w:val="20"/>
              </w:rPr>
              <w:lastRenderedPageBreak/>
              <w:t xml:space="preserve">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p>
        </w:tc>
        <w:tc>
          <w:tcPr>
            <w:tcW w:w="850" w:type="dxa"/>
          </w:tcPr>
          <w:p w:rsidR="00670617" w:rsidRPr="00670617" w:rsidRDefault="00C36FFC" w:rsidP="00670617">
            <w:pPr>
              <w:jc w:val="center"/>
              <w:rPr>
                <w:sz w:val="20"/>
                <w:szCs w:val="20"/>
              </w:rPr>
            </w:pPr>
            <w:r>
              <w:rPr>
                <w:sz w:val="20"/>
                <w:szCs w:val="20"/>
              </w:rPr>
              <w:t>-</w:t>
            </w: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w:t>
            </w:r>
            <w:r w:rsidRPr="00670617">
              <w:rPr>
                <w:sz w:val="20"/>
                <w:szCs w:val="20"/>
              </w:rPr>
              <w:lastRenderedPageBreak/>
              <w:t>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B0361D" w:rsidP="00670617">
            <w:pPr>
              <w:jc w:val="center"/>
              <w:rPr>
                <w:sz w:val="20"/>
                <w:szCs w:val="20"/>
              </w:rPr>
            </w:pPr>
            <w:r>
              <w:rPr>
                <w:sz w:val="20"/>
                <w:szCs w:val="20"/>
              </w:rPr>
              <w:t>5,050</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p>
        </w:tc>
        <w:tc>
          <w:tcPr>
            <w:tcW w:w="850" w:type="dxa"/>
          </w:tcPr>
          <w:p w:rsidR="00C36FFC" w:rsidRPr="00670617" w:rsidRDefault="00B0361D" w:rsidP="00670617">
            <w:pPr>
              <w:jc w:val="center"/>
              <w:rPr>
                <w:sz w:val="20"/>
                <w:szCs w:val="20"/>
              </w:rPr>
            </w:pPr>
            <w:r>
              <w:rPr>
                <w:sz w:val="20"/>
                <w:szCs w:val="20"/>
              </w:rPr>
              <w:t>4,414</w:t>
            </w: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p>
        </w:tc>
        <w:tc>
          <w:tcPr>
            <w:tcW w:w="850" w:type="dxa"/>
          </w:tcPr>
          <w:p w:rsidR="00670617" w:rsidRPr="00670617" w:rsidRDefault="00C36FFC" w:rsidP="00670617">
            <w:pPr>
              <w:jc w:val="center"/>
              <w:rPr>
                <w:sz w:val="20"/>
                <w:szCs w:val="20"/>
              </w:rPr>
            </w:pPr>
            <w:r>
              <w:rPr>
                <w:sz w:val="20"/>
                <w:szCs w:val="20"/>
              </w:rPr>
              <w:t>-</w:t>
            </w: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lastRenderedPageBreak/>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p>
        </w:tc>
        <w:tc>
          <w:tcPr>
            <w:tcW w:w="850" w:type="dxa"/>
          </w:tcPr>
          <w:p w:rsidR="00670617" w:rsidRPr="00670617" w:rsidRDefault="00C36FFC" w:rsidP="00670617">
            <w:pPr>
              <w:jc w:val="center"/>
              <w:rPr>
                <w:sz w:val="20"/>
                <w:szCs w:val="20"/>
              </w:rPr>
            </w:pPr>
            <w:r>
              <w:rPr>
                <w:sz w:val="20"/>
                <w:szCs w:val="20"/>
              </w:rPr>
              <w:t>-</w:t>
            </w: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w:t>
            </w:r>
            <w:r w:rsidRPr="00670617">
              <w:rPr>
                <w:sz w:val="20"/>
                <w:szCs w:val="20"/>
              </w:rPr>
              <w:lastRenderedPageBreak/>
              <w:t>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1.1.6.6</w:t>
            </w:r>
          </w:p>
        </w:tc>
        <w:tc>
          <w:tcPr>
            <w:tcW w:w="6036" w:type="dxa"/>
          </w:tcPr>
          <w:p w:rsidR="00670617" w:rsidRPr="00670617" w:rsidRDefault="00670617" w:rsidP="00670617">
            <w:pPr>
              <w:jc w:val="both"/>
              <w:rPr>
                <w:sz w:val="20"/>
                <w:szCs w:val="20"/>
              </w:rPr>
            </w:pPr>
            <w:r w:rsidRPr="00670617">
              <w:rPr>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w:t>
            </w:r>
            <w:r w:rsidR="00C36FFC">
              <w:rPr>
                <w:sz w:val="20"/>
                <w:szCs w:val="20"/>
              </w:rPr>
              <w:t>-</w:t>
            </w:r>
            <w:r w:rsidRPr="00670617">
              <w:rPr>
                <w:sz w:val="20"/>
                <w:szCs w:val="20"/>
              </w:rPr>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w:t>
            </w:r>
            <w:r w:rsidRPr="00670617">
              <w:rPr>
                <w:sz w:val="20"/>
                <w:szCs w:val="20"/>
              </w:rPr>
              <w:lastRenderedPageBreak/>
              <w:t>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rPr>
          <w:trHeight w:val="164"/>
        </w:trPr>
        <w:tc>
          <w:tcPr>
            <w:tcW w:w="769" w:type="dxa"/>
          </w:tcPr>
          <w:p w:rsidR="00670617" w:rsidRPr="00670617" w:rsidRDefault="00670617" w:rsidP="00670617">
            <w:pPr>
              <w:jc w:val="center"/>
              <w:rPr>
                <w:sz w:val="20"/>
                <w:szCs w:val="20"/>
              </w:rPr>
            </w:pPr>
            <w:r w:rsidRPr="00670617">
              <w:rPr>
                <w:sz w:val="20"/>
                <w:szCs w:val="20"/>
              </w:rPr>
              <w:t>1.2.2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 xml:space="preserve">юридическим и физическим лицам, приобретающим электрическую энергию (мощность) в целях потребления на коммунально-бытовые </w:t>
            </w:r>
            <w:r w:rsidRPr="00670617">
              <w:rPr>
                <w:sz w:val="20"/>
                <w:szCs w:val="20"/>
              </w:rPr>
              <w:lastRenderedPageBreak/>
              <w:t>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rPr>
          <w:trHeight w:val="164"/>
        </w:trPr>
        <w:tc>
          <w:tcPr>
            <w:tcW w:w="769" w:type="dxa"/>
          </w:tcPr>
          <w:p w:rsidR="00670617" w:rsidRPr="00670617" w:rsidRDefault="00670617" w:rsidP="00670617">
            <w:pPr>
              <w:jc w:val="center"/>
              <w:rPr>
                <w:sz w:val="20"/>
                <w:szCs w:val="20"/>
              </w:rPr>
            </w:pPr>
            <w:r w:rsidRPr="00670617">
              <w:rPr>
                <w:sz w:val="20"/>
                <w:szCs w:val="20"/>
              </w:rPr>
              <w:t>1.2.3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rPr>
          <w:trHeight w:val="164"/>
        </w:trPr>
        <w:tc>
          <w:tcPr>
            <w:tcW w:w="769" w:type="dxa"/>
          </w:tcPr>
          <w:p w:rsidR="00670617" w:rsidRPr="00670617" w:rsidRDefault="00670617" w:rsidP="00670617">
            <w:pPr>
              <w:jc w:val="center"/>
              <w:rPr>
                <w:sz w:val="20"/>
                <w:szCs w:val="20"/>
              </w:rPr>
            </w:pPr>
            <w:r w:rsidRPr="00670617">
              <w:rPr>
                <w:sz w:val="20"/>
                <w:szCs w:val="20"/>
              </w:rPr>
              <w:t>1.2.4</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электроотопительными установками и не </w:t>
            </w:r>
            <w:r w:rsidRPr="00670617">
              <w:rPr>
                <w:sz w:val="20"/>
                <w:szCs w:val="20"/>
              </w:rPr>
              <w:lastRenderedPageBreak/>
              <w:t>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w:t>
            </w:r>
            <w:proofErr w:type="spellStart"/>
            <w:r w:rsidRPr="00670617">
              <w:rPr>
                <w:sz w:val="20"/>
                <w:szCs w:val="20"/>
              </w:rPr>
              <w:t>коммуналь-ных</w:t>
            </w:r>
            <w:proofErr w:type="spellEnd"/>
            <w:r w:rsidRPr="00670617">
              <w:rPr>
                <w:sz w:val="20"/>
                <w:szCs w:val="20"/>
              </w:rPr>
              <w:t xml:space="preserve">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w:t>
            </w:r>
            <w:r w:rsidRPr="00670617">
              <w:rPr>
                <w:sz w:val="20"/>
                <w:szCs w:val="20"/>
              </w:rPr>
              <w:lastRenderedPageBreak/>
              <w:t xml:space="preserve">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w:t>
            </w:r>
            <w:r w:rsidRPr="00670617">
              <w:rPr>
                <w:sz w:val="20"/>
                <w:szCs w:val="20"/>
              </w:rPr>
              <w:lastRenderedPageBreak/>
              <w:t>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lastRenderedPageBreak/>
              <w:t>1.2.6.4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670617" w:rsidRPr="00670617" w:rsidTr="00D94DCA">
        <w:tc>
          <w:tcPr>
            <w:tcW w:w="769" w:type="dxa"/>
          </w:tcPr>
          <w:p w:rsidR="00670617" w:rsidRPr="00670617" w:rsidRDefault="00670617" w:rsidP="00670617">
            <w:pPr>
              <w:jc w:val="center"/>
              <w:rPr>
                <w:sz w:val="20"/>
                <w:szCs w:val="20"/>
              </w:rPr>
            </w:pPr>
            <w:r w:rsidRPr="00670617">
              <w:rPr>
                <w:sz w:val="20"/>
                <w:szCs w:val="20"/>
              </w:rPr>
              <w:t>1.2.6.6</w:t>
            </w:r>
          </w:p>
        </w:tc>
        <w:tc>
          <w:tcPr>
            <w:tcW w:w="6036" w:type="dxa"/>
          </w:tcPr>
          <w:p w:rsidR="00670617" w:rsidRPr="00670617" w:rsidRDefault="00670617" w:rsidP="00670617">
            <w:pPr>
              <w:jc w:val="both"/>
              <w:rPr>
                <w:sz w:val="20"/>
                <w:szCs w:val="20"/>
              </w:rPr>
            </w:pPr>
            <w:r w:rsidRPr="00670617">
              <w:rPr>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709" w:type="dxa"/>
          </w:tcPr>
          <w:p w:rsidR="00670617" w:rsidRPr="00670617" w:rsidRDefault="00670617" w:rsidP="00670617">
            <w:pPr>
              <w:jc w:val="center"/>
              <w:rPr>
                <w:sz w:val="20"/>
                <w:szCs w:val="20"/>
              </w:rPr>
            </w:pPr>
          </w:p>
        </w:tc>
        <w:tc>
          <w:tcPr>
            <w:tcW w:w="567"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C36FFC" w:rsidP="00670617">
            <w:pPr>
              <w:jc w:val="center"/>
              <w:rPr>
                <w:sz w:val="20"/>
                <w:szCs w:val="20"/>
              </w:rPr>
            </w:pPr>
            <w:r>
              <w:rPr>
                <w:sz w:val="20"/>
                <w:szCs w:val="20"/>
              </w:rPr>
              <w:t>-</w:t>
            </w:r>
          </w:p>
        </w:tc>
        <w:tc>
          <w:tcPr>
            <w:tcW w:w="850" w:type="dxa"/>
          </w:tcPr>
          <w:p w:rsidR="00670617" w:rsidRPr="00670617" w:rsidRDefault="00670617" w:rsidP="00670617">
            <w:pPr>
              <w:jc w:val="center"/>
              <w:rPr>
                <w:sz w:val="20"/>
                <w:szCs w:val="20"/>
              </w:rPr>
            </w:pPr>
          </w:p>
        </w:tc>
      </w:tr>
      <w:tr w:rsidR="00DD6386" w:rsidRPr="00670617" w:rsidTr="00D94DCA">
        <w:tc>
          <w:tcPr>
            <w:tcW w:w="769" w:type="dxa"/>
          </w:tcPr>
          <w:p w:rsidR="00DD6386" w:rsidRPr="00670617" w:rsidRDefault="00DD6386" w:rsidP="00DD6386">
            <w:pPr>
              <w:jc w:val="center"/>
              <w:rPr>
                <w:sz w:val="20"/>
                <w:szCs w:val="20"/>
              </w:rPr>
            </w:pPr>
            <w:r w:rsidRPr="00670617">
              <w:rPr>
                <w:sz w:val="20"/>
                <w:szCs w:val="20"/>
              </w:rPr>
              <w:t>1.3</w:t>
            </w:r>
          </w:p>
        </w:tc>
        <w:tc>
          <w:tcPr>
            <w:tcW w:w="6036" w:type="dxa"/>
          </w:tcPr>
          <w:p w:rsidR="00DD6386" w:rsidRPr="00670617" w:rsidRDefault="00DD6386" w:rsidP="00DD6386">
            <w:pPr>
              <w:jc w:val="both"/>
              <w:rPr>
                <w:sz w:val="20"/>
                <w:szCs w:val="20"/>
              </w:rPr>
            </w:pPr>
            <w:r w:rsidRPr="00670617">
              <w:rPr>
                <w:sz w:val="20"/>
                <w:szCs w:val="20"/>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850" w:type="dxa"/>
          </w:tcPr>
          <w:p w:rsidR="00DD6386" w:rsidRPr="00670617" w:rsidRDefault="00DD6386" w:rsidP="00DD6386">
            <w:pPr>
              <w:jc w:val="center"/>
              <w:rPr>
                <w:sz w:val="20"/>
                <w:szCs w:val="20"/>
              </w:rPr>
            </w:pPr>
            <w:r w:rsidRPr="00670617">
              <w:rPr>
                <w:sz w:val="20"/>
                <w:szCs w:val="20"/>
              </w:rPr>
              <w:t>млн кВт*ч</w:t>
            </w: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8" w:type="dxa"/>
          </w:tcPr>
          <w:p w:rsidR="00DD6386" w:rsidRPr="00B0361D" w:rsidRDefault="00B0361D" w:rsidP="00DD6386">
            <w:pPr>
              <w:jc w:val="center"/>
              <w:rPr>
                <w:sz w:val="20"/>
                <w:szCs w:val="20"/>
              </w:rPr>
            </w:pPr>
            <w:r w:rsidRPr="00B0361D">
              <w:rPr>
                <w:sz w:val="20"/>
                <w:szCs w:val="20"/>
              </w:rPr>
              <w:t>1,756</w:t>
            </w:r>
          </w:p>
        </w:tc>
        <w:tc>
          <w:tcPr>
            <w:tcW w:w="851" w:type="dxa"/>
          </w:tcPr>
          <w:p w:rsidR="00DD6386" w:rsidRPr="00B0361D" w:rsidRDefault="00B0361D" w:rsidP="00DD6386">
            <w:pPr>
              <w:jc w:val="center"/>
              <w:rPr>
                <w:sz w:val="20"/>
                <w:szCs w:val="20"/>
              </w:rPr>
            </w:pPr>
            <w:r w:rsidRPr="00B0361D">
              <w:rPr>
                <w:sz w:val="20"/>
                <w:szCs w:val="20"/>
              </w:rPr>
              <w:t>12,166</w:t>
            </w:r>
          </w:p>
        </w:tc>
        <w:tc>
          <w:tcPr>
            <w:tcW w:w="709" w:type="dxa"/>
          </w:tcPr>
          <w:p w:rsidR="00DD6386" w:rsidRPr="00B0361D" w:rsidRDefault="00DD6386" w:rsidP="00DD6386">
            <w:pPr>
              <w:jc w:val="center"/>
              <w:rPr>
                <w:sz w:val="20"/>
                <w:szCs w:val="20"/>
              </w:rPr>
            </w:pPr>
          </w:p>
        </w:tc>
        <w:tc>
          <w:tcPr>
            <w:tcW w:w="567" w:type="dxa"/>
          </w:tcPr>
          <w:p w:rsidR="00DD6386" w:rsidRPr="00B0361D" w:rsidRDefault="00DD6386" w:rsidP="00DD6386">
            <w:pPr>
              <w:jc w:val="center"/>
              <w:rPr>
                <w:sz w:val="20"/>
                <w:szCs w:val="20"/>
              </w:rPr>
            </w:pPr>
          </w:p>
        </w:tc>
        <w:tc>
          <w:tcPr>
            <w:tcW w:w="708" w:type="dxa"/>
          </w:tcPr>
          <w:p w:rsidR="00DD6386" w:rsidRPr="00B0361D" w:rsidRDefault="00DD6386" w:rsidP="00DD6386">
            <w:pPr>
              <w:jc w:val="center"/>
              <w:rPr>
                <w:sz w:val="20"/>
                <w:szCs w:val="20"/>
              </w:rPr>
            </w:pPr>
          </w:p>
        </w:tc>
        <w:tc>
          <w:tcPr>
            <w:tcW w:w="851" w:type="dxa"/>
          </w:tcPr>
          <w:p w:rsidR="00DD6386" w:rsidRPr="00B0361D" w:rsidRDefault="00B0361D" w:rsidP="00DD6386">
            <w:pPr>
              <w:jc w:val="center"/>
              <w:rPr>
                <w:sz w:val="20"/>
                <w:szCs w:val="20"/>
              </w:rPr>
            </w:pPr>
            <w:r w:rsidRPr="00B0361D">
              <w:rPr>
                <w:sz w:val="20"/>
                <w:szCs w:val="20"/>
              </w:rPr>
              <w:t>1,555</w:t>
            </w:r>
          </w:p>
        </w:tc>
        <w:tc>
          <w:tcPr>
            <w:tcW w:w="850" w:type="dxa"/>
          </w:tcPr>
          <w:p w:rsidR="00DD6386" w:rsidRPr="00B0361D" w:rsidRDefault="00B0361D" w:rsidP="00DD6386">
            <w:pPr>
              <w:jc w:val="center"/>
              <w:rPr>
                <w:sz w:val="20"/>
                <w:szCs w:val="20"/>
              </w:rPr>
            </w:pPr>
            <w:r w:rsidRPr="00B0361D">
              <w:rPr>
                <w:sz w:val="20"/>
                <w:szCs w:val="20"/>
              </w:rPr>
              <w:t>20,736</w:t>
            </w:r>
          </w:p>
        </w:tc>
      </w:tr>
      <w:tr w:rsidR="00DD6386" w:rsidRPr="00670617" w:rsidTr="00D94DCA">
        <w:tc>
          <w:tcPr>
            <w:tcW w:w="769" w:type="dxa"/>
          </w:tcPr>
          <w:p w:rsidR="00DD6386" w:rsidRPr="00670617" w:rsidRDefault="00DD6386" w:rsidP="00DD6386">
            <w:pPr>
              <w:jc w:val="center"/>
              <w:rPr>
                <w:sz w:val="20"/>
                <w:szCs w:val="20"/>
              </w:rPr>
            </w:pPr>
            <w:r w:rsidRPr="00670617">
              <w:rPr>
                <w:sz w:val="20"/>
                <w:szCs w:val="20"/>
              </w:rPr>
              <w:t>2.</w:t>
            </w:r>
          </w:p>
        </w:tc>
        <w:tc>
          <w:tcPr>
            <w:tcW w:w="6036" w:type="dxa"/>
          </w:tcPr>
          <w:p w:rsidR="00DD6386" w:rsidRPr="00670617" w:rsidRDefault="00DD6386" w:rsidP="00DD6386">
            <w:pPr>
              <w:jc w:val="both"/>
              <w:rPr>
                <w:sz w:val="20"/>
                <w:szCs w:val="20"/>
              </w:rPr>
            </w:pPr>
            <w:r w:rsidRPr="00670617">
              <w:rPr>
                <w:sz w:val="20"/>
                <w:szCs w:val="20"/>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DD6386" w:rsidRPr="00670617" w:rsidRDefault="00DD6386" w:rsidP="00DD6386">
            <w:pPr>
              <w:jc w:val="center"/>
              <w:rPr>
                <w:sz w:val="20"/>
                <w:szCs w:val="20"/>
              </w:rPr>
            </w:pPr>
            <w:r w:rsidRPr="00670617">
              <w:rPr>
                <w:sz w:val="20"/>
                <w:szCs w:val="20"/>
              </w:rPr>
              <w:t>МВт</w:t>
            </w: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8" w:type="dxa"/>
          </w:tcPr>
          <w:p w:rsidR="00DD6386" w:rsidRPr="00670617" w:rsidRDefault="00592EB7" w:rsidP="00DD6386">
            <w:pPr>
              <w:jc w:val="center"/>
              <w:rPr>
                <w:sz w:val="20"/>
                <w:szCs w:val="20"/>
              </w:rPr>
            </w:pPr>
            <w:r>
              <w:rPr>
                <w:sz w:val="20"/>
                <w:szCs w:val="20"/>
              </w:rPr>
              <w:t>0,912</w:t>
            </w:r>
          </w:p>
        </w:tc>
        <w:tc>
          <w:tcPr>
            <w:tcW w:w="851" w:type="dxa"/>
          </w:tcPr>
          <w:p w:rsidR="00DD6386" w:rsidRPr="00592EB7" w:rsidRDefault="00592EB7" w:rsidP="00DD6386">
            <w:pPr>
              <w:jc w:val="center"/>
              <w:rPr>
                <w:sz w:val="20"/>
                <w:szCs w:val="20"/>
              </w:rPr>
            </w:pPr>
            <w:r w:rsidRPr="00592EB7">
              <w:rPr>
                <w:sz w:val="20"/>
                <w:szCs w:val="20"/>
              </w:rPr>
              <w:t>8,734</w:t>
            </w:r>
          </w:p>
        </w:tc>
        <w:tc>
          <w:tcPr>
            <w:tcW w:w="709" w:type="dxa"/>
          </w:tcPr>
          <w:p w:rsidR="00DD6386" w:rsidRPr="00592EB7" w:rsidRDefault="00DD6386" w:rsidP="00DD6386">
            <w:pPr>
              <w:jc w:val="center"/>
              <w:rPr>
                <w:sz w:val="20"/>
                <w:szCs w:val="20"/>
              </w:rPr>
            </w:pPr>
          </w:p>
        </w:tc>
        <w:tc>
          <w:tcPr>
            <w:tcW w:w="567" w:type="dxa"/>
          </w:tcPr>
          <w:p w:rsidR="00DD6386" w:rsidRPr="00592EB7" w:rsidRDefault="00DD6386" w:rsidP="00DD6386">
            <w:pPr>
              <w:jc w:val="center"/>
              <w:rPr>
                <w:sz w:val="20"/>
                <w:szCs w:val="20"/>
              </w:rPr>
            </w:pPr>
          </w:p>
        </w:tc>
        <w:tc>
          <w:tcPr>
            <w:tcW w:w="708" w:type="dxa"/>
          </w:tcPr>
          <w:p w:rsidR="00DD6386" w:rsidRPr="00592EB7" w:rsidRDefault="00DD6386" w:rsidP="00DD6386">
            <w:pPr>
              <w:jc w:val="center"/>
              <w:rPr>
                <w:sz w:val="20"/>
                <w:szCs w:val="20"/>
              </w:rPr>
            </w:pPr>
          </w:p>
        </w:tc>
        <w:tc>
          <w:tcPr>
            <w:tcW w:w="851" w:type="dxa"/>
          </w:tcPr>
          <w:p w:rsidR="00DD6386" w:rsidRPr="00592EB7" w:rsidRDefault="00592EB7" w:rsidP="00DD6386">
            <w:pPr>
              <w:jc w:val="center"/>
              <w:rPr>
                <w:sz w:val="20"/>
                <w:szCs w:val="20"/>
              </w:rPr>
            </w:pPr>
            <w:r w:rsidRPr="00592EB7">
              <w:rPr>
                <w:sz w:val="20"/>
                <w:szCs w:val="20"/>
              </w:rPr>
              <w:t>0,781</w:t>
            </w:r>
          </w:p>
        </w:tc>
        <w:tc>
          <w:tcPr>
            <w:tcW w:w="850" w:type="dxa"/>
          </w:tcPr>
          <w:p w:rsidR="00DD6386" w:rsidRPr="00592EB7" w:rsidRDefault="00592EB7" w:rsidP="00DD6386">
            <w:pPr>
              <w:jc w:val="center"/>
              <w:rPr>
                <w:sz w:val="20"/>
                <w:szCs w:val="20"/>
              </w:rPr>
            </w:pPr>
            <w:r w:rsidRPr="00592EB7">
              <w:rPr>
                <w:sz w:val="20"/>
                <w:szCs w:val="20"/>
              </w:rPr>
              <w:t>11,593</w:t>
            </w:r>
          </w:p>
        </w:tc>
      </w:tr>
      <w:tr w:rsidR="00DD6386" w:rsidRPr="00670617" w:rsidTr="00D94DCA">
        <w:tc>
          <w:tcPr>
            <w:tcW w:w="769" w:type="dxa"/>
          </w:tcPr>
          <w:p w:rsidR="00DD6386" w:rsidRPr="00670617" w:rsidRDefault="00DD6386" w:rsidP="00DD6386">
            <w:pPr>
              <w:jc w:val="center"/>
              <w:rPr>
                <w:sz w:val="20"/>
                <w:szCs w:val="20"/>
              </w:rPr>
            </w:pPr>
            <w:r w:rsidRPr="00670617">
              <w:rPr>
                <w:sz w:val="20"/>
                <w:szCs w:val="20"/>
              </w:rPr>
              <w:t>2.1</w:t>
            </w:r>
          </w:p>
        </w:tc>
        <w:tc>
          <w:tcPr>
            <w:tcW w:w="6036" w:type="dxa"/>
          </w:tcPr>
          <w:p w:rsidR="00DD6386" w:rsidRPr="00670617" w:rsidRDefault="00DD6386" w:rsidP="00DD6386">
            <w:pPr>
              <w:jc w:val="both"/>
              <w:rPr>
                <w:sz w:val="20"/>
                <w:szCs w:val="20"/>
              </w:rPr>
            </w:pPr>
            <w:r w:rsidRPr="00670617">
              <w:rPr>
                <w:sz w:val="20"/>
                <w:szCs w:val="20"/>
              </w:rPr>
              <w:t>Населения и приравненных к нему категорий потребителей (в пределах социальной нормы потребления электроэнергии (мощности)</w:t>
            </w:r>
          </w:p>
        </w:tc>
        <w:tc>
          <w:tcPr>
            <w:tcW w:w="850" w:type="dxa"/>
          </w:tcPr>
          <w:p w:rsidR="00DD6386" w:rsidRPr="00670617" w:rsidRDefault="00DD6386" w:rsidP="00DD6386">
            <w:pPr>
              <w:jc w:val="center"/>
              <w:rPr>
                <w:sz w:val="20"/>
                <w:szCs w:val="20"/>
              </w:rPr>
            </w:pPr>
            <w:r w:rsidRPr="00670617">
              <w:rPr>
                <w:sz w:val="20"/>
                <w:szCs w:val="20"/>
              </w:rPr>
              <w:t>МВт</w:t>
            </w: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8" w:type="dxa"/>
          </w:tcPr>
          <w:p w:rsidR="00DD6386" w:rsidRPr="00670617" w:rsidRDefault="00DD6386" w:rsidP="00DD6386">
            <w:pPr>
              <w:jc w:val="center"/>
              <w:rPr>
                <w:sz w:val="20"/>
                <w:szCs w:val="20"/>
              </w:rPr>
            </w:pPr>
          </w:p>
        </w:tc>
        <w:tc>
          <w:tcPr>
            <w:tcW w:w="851" w:type="dxa"/>
          </w:tcPr>
          <w:p w:rsidR="00DD6386" w:rsidRPr="00592EB7" w:rsidRDefault="00592EB7" w:rsidP="00DD6386">
            <w:pPr>
              <w:jc w:val="center"/>
              <w:rPr>
                <w:sz w:val="20"/>
                <w:szCs w:val="20"/>
              </w:rPr>
            </w:pPr>
            <w:r w:rsidRPr="00592EB7">
              <w:rPr>
                <w:sz w:val="20"/>
                <w:szCs w:val="20"/>
              </w:rPr>
              <w:t>1,692</w:t>
            </w:r>
          </w:p>
        </w:tc>
        <w:tc>
          <w:tcPr>
            <w:tcW w:w="709" w:type="dxa"/>
          </w:tcPr>
          <w:p w:rsidR="00DD6386" w:rsidRPr="00592EB7" w:rsidRDefault="00DD6386" w:rsidP="00DD6386">
            <w:pPr>
              <w:jc w:val="center"/>
              <w:rPr>
                <w:sz w:val="20"/>
                <w:szCs w:val="20"/>
              </w:rPr>
            </w:pPr>
          </w:p>
        </w:tc>
        <w:tc>
          <w:tcPr>
            <w:tcW w:w="567" w:type="dxa"/>
          </w:tcPr>
          <w:p w:rsidR="00DD6386" w:rsidRPr="00592EB7" w:rsidRDefault="00DD6386" w:rsidP="00DD6386">
            <w:pPr>
              <w:jc w:val="center"/>
              <w:rPr>
                <w:sz w:val="20"/>
                <w:szCs w:val="20"/>
              </w:rPr>
            </w:pPr>
          </w:p>
        </w:tc>
        <w:tc>
          <w:tcPr>
            <w:tcW w:w="708" w:type="dxa"/>
          </w:tcPr>
          <w:p w:rsidR="00DD6386" w:rsidRPr="00592EB7" w:rsidRDefault="00DD6386" w:rsidP="00DD6386">
            <w:pPr>
              <w:jc w:val="center"/>
              <w:rPr>
                <w:sz w:val="20"/>
                <w:szCs w:val="20"/>
              </w:rPr>
            </w:pPr>
          </w:p>
        </w:tc>
        <w:tc>
          <w:tcPr>
            <w:tcW w:w="851" w:type="dxa"/>
          </w:tcPr>
          <w:p w:rsidR="00DD6386" w:rsidRPr="00592EB7" w:rsidRDefault="00DD6386" w:rsidP="00DD6386">
            <w:pPr>
              <w:jc w:val="center"/>
              <w:rPr>
                <w:sz w:val="20"/>
                <w:szCs w:val="20"/>
              </w:rPr>
            </w:pPr>
          </w:p>
        </w:tc>
        <w:tc>
          <w:tcPr>
            <w:tcW w:w="850" w:type="dxa"/>
          </w:tcPr>
          <w:p w:rsidR="00DD6386" w:rsidRPr="00592EB7" w:rsidRDefault="00592EB7" w:rsidP="00DD6386">
            <w:pPr>
              <w:jc w:val="center"/>
              <w:rPr>
                <w:sz w:val="20"/>
                <w:szCs w:val="20"/>
              </w:rPr>
            </w:pPr>
            <w:r w:rsidRPr="00592EB7">
              <w:rPr>
                <w:sz w:val="20"/>
                <w:szCs w:val="20"/>
              </w:rPr>
              <w:t>1,463</w:t>
            </w:r>
          </w:p>
        </w:tc>
      </w:tr>
      <w:tr w:rsidR="00DD6386" w:rsidRPr="00670617" w:rsidTr="00D94DCA">
        <w:tc>
          <w:tcPr>
            <w:tcW w:w="769" w:type="dxa"/>
          </w:tcPr>
          <w:p w:rsidR="00DD6386" w:rsidRPr="00670617" w:rsidRDefault="00DD6386" w:rsidP="00DD6386">
            <w:pPr>
              <w:jc w:val="center"/>
              <w:rPr>
                <w:sz w:val="20"/>
                <w:szCs w:val="20"/>
              </w:rPr>
            </w:pPr>
            <w:r w:rsidRPr="00670617">
              <w:rPr>
                <w:sz w:val="20"/>
                <w:szCs w:val="20"/>
              </w:rPr>
              <w:t>2.2</w:t>
            </w:r>
          </w:p>
        </w:tc>
        <w:tc>
          <w:tcPr>
            <w:tcW w:w="6036" w:type="dxa"/>
          </w:tcPr>
          <w:p w:rsidR="00DD6386" w:rsidRPr="00670617" w:rsidRDefault="00DD6386" w:rsidP="00DD6386">
            <w:pPr>
              <w:jc w:val="both"/>
              <w:rPr>
                <w:sz w:val="20"/>
                <w:szCs w:val="20"/>
              </w:rPr>
            </w:pPr>
            <w:r w:rsidRPr="00670617">
              <w:rPr>
                <w:sz w:val="20"/>
                <w:szCs w:val="20"/>
              </w:rPr>
              <w:t>Населения и приравненным к нему категориям потребителей (сверх социальной нормы потребления электроэнергии (мощности)</w:t>
            </w:r>
          </w:p>
        </w:tc>
        <w:tc>
          <w:tcPr>
            <w:tcW w:w="850" w:type="dxa"/>
          </w:tcPr>
          <w:p w:rsidR="00DD6386" w:rsidRPr="00670617" w:rsidRDefault="00DD6386" w:rsidP="00DD6386">
            <w:pPr>
              <w:jc w:val="center"/>
              <w:rPr>
                <w:sz w:val="20"/>
                <w:szCs w:val="20"/>
              </w:rPr>
            </w:pPr>
            <w:r w:rsidRPr="00670617">
              <w:rPr>
                <w:sz w:val="20"/>
                <w:szCs w:val="20"/>
              </w:rPr>
              <w:t>МВт</w:t>
            </w: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9" w:type="dxa"/>
          </w:tcPr>
          <w:p w:rsidR="00DD6386" w:rsidRPr="00670617" w:rsidRDefault="00DD6386" w:rsidP="00DD6386">
            <w:pPr>
              <w:jc w:val="center"/>
              <w:rPr>
                <w:sz w:val="20"/>
                <w:szCs w:val="20"/>
              </w:rPr>
            </w:pPr>
          </w:p>
        </w:tc>
        <w:tc>
          <w:tcPr>
            <w:tcW w:w="708" w:type="dxa"/>
          </w:tcPr>
          <w:p w:rsidR="00DD6386" w:rsidRPr="00670617" w:rsidRDefault="00DD6386" w:rsidP="00DD6386">
            <w:pPr>
              <w:jc w:val="center"/>
              <w:rPr>
                <w:sz w:val="20"/>
                <w:szCs w:val="20"/>
              </w:rPr>
            </w:pPr>
          </w:p>
        </w:tc>
        <w:tc>
          <w:tcPr>
            <w:tcW w:w="851" w:type="dxa"/>
          </w:tcPr>
          <w:p w:rsidR="00DD6386" w:rsidRPr="00DD6386" w:rsidRDefault="00DD6386" w:rsidP="00DD6386">
            <w:pPr>
              <w:jc w:val="center"/>
              <w:rPr>
                <w:sz w:val="20"/>
                <w:szCs w:val="20"/>
                <w:highlight w:val="yellow"/>
              </w:rPr>
            </w:pPr>
          </w:p>
        </w:tc>
        <w:tc>
          <w:tcPr>
            <w:tcW w:w="709" w:type="dxa"/>
          </w:tcPr>
          <w:p w:rsidR="00DD6386" w:rsidRPr="00DD6386" w:rsidRDefault="00DD6386" w:rsidP="00DD6386">
            <w:pPr>
              <w:jc w:val="center"/>
              <w:rPr>
                <w:sz w:val="20"/>
                <w:szCs w:val="20"/>
                <w:highlight w:val="yellow"/>
              </w:rPr>
            </w:pPr>
          </w:p>
        </w:tc>
        <w:tc>
          <w:tcPr>
            <w:tcW w:w="567" w:type="dxa"/>
          </w:tcPr>
          <w:p w:rsidR="00DD6386" w:rsidRPr="00DD6386" w:rsidRDefault="00DD6386" w:rsidP="00DD6386">
            <w:pPr>
              <w:jc w:val="center"/>
              <w:rPr>
                <w:sz w:val="20"/>
                <w:szCs w:val="20"/>
                <w:highlight w:val="yellow"/>
              </w:rPr>
            </w:pPr>
          </w:p>
        </w:tc>
        <w:tc>
          <w:tcPr>
            <w:tcW w:w="708" w:type="dxa"/>
          </w:tcPr>
          <w:p w:rsidR="00DD6386" w:rsidRPr="00DD6386" w:rsidRDefault="00DD6386" w:rsidP="00DD6386">
            <w:pPr>
              <w:jc w:val="center"/>
              <w:rPr>
                <w:sz w:val="20"/>
                <w:szCs w:val="20"/>
                <w:highlight w:val="yellow"/>
              </w:rPr>
            </w:pPr>
          </w:p>
        </w:tc>
        <w:tc>
          <w:tcPr>
            <w:tcW w:w="851" w:type="dxa"/>
          </w:tcPr>
          <w:p w:rsidR="00DD6386" w:rsidRPr="00DD6386" w:rsidRDefault="00DD6386" w:rsidP="00DD6386">
            <w:pPr>
              <w:jc w:val="center"/>
              <w:rPr>
                <w:sz w:val="20"/>
                <w:szCs w:val="20"/>
                <w:highlight w:val="yellow"/>
              </w:rPr>
            </w:pPr>
          </w:p>
        </w:tc>
        <w:tc>
          <w:tcPr>
            <w:tcW w:w="850" w:type="dxa"/>
          </w:tcPr>
          <w:p w:rsidR="00DD6386" w:rsidRPr="00670617" w:rsidRDefault="00DD6386" w:rsidP="00DD6386">
            <w:pPr>
              <w:jc w:val="center"/>
              <w:rPr>
                <w:sz w:val="20"/>
                <w:szCs w:val="20"/>
              </w:rPr>
            </w:pPr>
          </w:p>
        </w:tc>
      </w:tr>
      <w:tr w:rsidR="00DD6386" w:rsidRPr="00670617" w:rsidTr="00D94DCA">
        <w:tc>
          <w:tcPr>
            <w:tcW w:w="769" w:type="dxa"/>
          </w:tcPr>
          <w:p w:rsidR="00DD6386" w:rsidRPr="00670617" w:rsidRDefault="00DD6386" w:rsidP="00DD6386">
            <w:pPr>
              <w:jc w:val="center"/>
              <w:rPr>
                <w:sz w:val="20"/>
                <w:szCs w:val="20"/>
              </w:rPr>
            </w:pPr>
            <w:r w:rsidRPr="00670617">
              <w:rPr>
                <w:sz w:val="20"/>
                <w:szCs w:val="20"/>
              </w:rPr>
              <w:t>2.3</w:t>
            </w:r>
          </w:p>
        </w:tc>
        <w:tc>
          <w:tcPr>
            <w:tcW w:w="6036" w:type="dxa"/>
          </w:tcPr>
          <w:p w:rsidR="00DD6386" w:rsidRPr="00670617" w:rsidRDefault="00DD6386" w:rsidP="00DD6386">
            <w:pPr>
              <w:jc w:val="both"/>
              <w:rPr>
                <w:sz w:val="20"/>
                <w:szCs w:val="20"/>
              </w:rPr>
            </w:pPr>
            <w:r w:rsidRPr="00670617">
              <w:rPr>
                <w:sz w:val="20"/>
                <w:szCs w:val="20"/>
              </w:rPr>
              <w:t>Величина заявленной мощности потребителей, не относящихся к населению и приравненным к нему категориям потребителей</w:t>
            </w:r>
          </w:p>
        </w:tc>
        <w:tc>
          <w:tcPr>
            <w:tcW w:w="850" w:type="dxa"/>
          </w:tcPr>
          <w:p w:rsidR="00DD6386" w:rsidRPr="00670617" w:rsidRDefault="00DD6386" w:rsidP="00DD6386">
            <w:pPr>
              <w:jc w:val="center"/>
              <w:rPr>
                <w:sz w:val="20"/>
                <w:szCs w:val="20"/>
              </w:rPr>
            </w:pPr>
            <w:r w:rsidRPr="00670617">
              <w:rPr>
                <w:sz w:val="20"/>
                <w:szCs w:val="20"/>
              </w:rPr>
              <w:t>МВт</w:t>
            </w:r>
          </w:p>
        </w:tc>
        <w:tc>
          <w:tcPr>
            <w:tcW w:w="709" w:type="dxa"/>
          </w:tcPr>
          <w:p w:rsidR="00DD6386" w:rsidRPr="00670617" w:rsidRDefault="00DD6386" w:rsidP="00DD6386">
            <w:pPr>
              <w:widowControl w:val="0"/>
              <w:autoSpaceDE w:val="0"/>
              <w:autoSpaceDN w:val="0"/>
              <w:adjustRightInd w:val="0"/>
              <w:jc w:val="center"/>
              <w:rPr>
                <w:sz w:val="20"/>
                <w:szCs w:val="20"/>
                <w:highlight w:val="red"/>
              </w:rPr>
            </w:pPr>
          </w:p>
        </w:tc>
        <w:tc>
          <w:tcPr>
            <w:tcW w:w="709" w:type="dxa"/>
          </w:tcPr>
          <w:p w:rsidR="00DD6386" w:rsidRPr="00670617" w:rsidRDefault="00DD6386" w:rsidP="00DD6386">
            <w:pPr>
              <w:widowControl w:val="0"/>
              <w:autoSpaceDE w:val="0"/>
              <w:autoSpaceDN w:val="0"/>
              <w:adjustRightInd w:val="0"/>
              <w:jc w:val="center"/>
              <w:rPr>
                <w:sz w:val="20"/>
                <w:szCs w:val="20"/>
                <w:highlight w:val="red"/>
              </w:rPr>
            </w:pPr>
          </w:p>
        </w:tc>
        <w:tc>
          <w:tcPr>
            <w:tcW w:w="709" w:type="dxa"/>
          </w:tcPr>
          <w:p w:rsidR="00DD6386" w:rsidRPr="00670617" w:rsidRDefault="00DD6386" w:rsidP="00DD6386">
            <w:pPr>
              <w:jc w:val="center"/>
              <w:rPr>
                <w:sz w:val="20"/>
                <w:szCs w:val="20"/>
              </w:rPr>
            </w:pPr>
          </w:p>
        </w:tc>
        <w:tc>
          <w:tcPr>
            <w:tcW w:w="708" w:type="dxa"/>
          </w:tcPr>
          <w:p w:rsidR="00DD6386" w:rsidRPr="00670617" w:rsidRDefault="00D94DCA" w:rsidP="00DD6386">
            <w:pPr>
              <w:jc w:val="center"/>
              <w:rPr>
                <w:sz w:val="20"/>
                <w:szCs w:val="20"/>
              </w:rPr>
            </w:pPr>
            <w:r>
              <w:rPr>
                <w:sz w:val="20"/>
                <w:szCs w:val="20"/>
              </w:rPr>
              <w:t>0,912</w:t>
            </w:r>
          </w:p>
        </w:tc>
        <w:tc>
          <w:tcPr>
            <w:tcW w:w="851" w:type="dxa"/>
          </w:tcPr>
          <w:p w:rsidR="00DD6386" w:rsidRPr="00D94DCA" w:rsidRDefault="00D94DCA" w:rsidP="00DD6386">
            <w:pPr>
              <w:jc w:val="center"/>
              <w:rPr>
                <w:sz w:val="20"/>
                <w:szCs w:val="20"/>
              </w:rPr>
            </w:pPr>
            <w:r w:rsidRPr="00D94DCA">
              <w:rPr>
                <w:sz w:val="20"/>
                <w:szCs w:val="20"/>
              </w:rPr>
              <w:t>7,042</w:t>
            </w:r>
          </w:p>
        </w:tc>
        <w:tc>
          <w:tcPr>
            <w:tcW w:w="709" w:type="dxa"/>
          </w:tcPr>
          <w:p w:rsidR="00DD6386" w:rsidRPr="00D94DCA" w:rsidRDefault="00DD6386" w:rsidP="00DD6386">
            <w:pPr>
              <w:jc w:val="center"/>
              <w:rPr>
                <w:sz w:val="20"/>
                <w:szCs w:val="20"/>
              </w:rPr>
            </w:pPr>
          </w:p>
        </w:tc>
        <w:tc>
          <w:tcPr>
            <w:tcW w:w="567" w:type="dxa"/>
          </w:tcPr>
          <w:p w:rsidR="00DD6386" w:rsidRPr="00D94DCA" w:rsidRDefault="00DD6386" w:rsidP="00DD6386">
            <w:pPr>
              <w:jc w:val="center"/>
              <w:rPr>
                <w:sz w:val="20"/>
                <w:szCs w:val="20"/>
              </w:rPr>
            </w:pPr>
          </w:p>
        </w:tc>
        <w:tc>
          <w:tcPr>
            <w:tcW w:w="708" w:type="dxa"/>
          </w:tcPr>
          <w:p w:rsidR="00DD6386" w:rsidRPr="00D94DCA" w:rsidRDefault="00DD6386" w:rsidP="00DD6386">
            <w:pPr>
              <w:jc w:val="center"/>
              <w:rPr>
                <w:sz w:val="20"/>
                <w:szCs w:val="20"/>
              </w:rPr>
            </w:pPr>
          </w:p>
        </w:tc>
        <w:tc>
          <w:tcPr>
            <w:tcW w:w="851" w:type="dxa"/>
          </w:tcPr>
          <w:p w:rsidR="00DD6386" w:rsidRPr="00D94DCA" w:rsidRDefault="00D94DCA" w:rsidP="00DD6386">
            <w:pPr>
              <w:jc w:val="center"/>
              <w:rPr>
                <w:sz w:val="20"/>
                <w:szCs w:val="20"/>
              </w:rPr>
            </w:pPr>
            <w:r w:rsidRPr="00D94DCA">
              <w:rPr>
                <w:sz w:val="20"/>
                <w:szCs w:val="20"/>
              </w:rPr>
              <w:t>0,781</w:t>
            </w:r>
          </w:p>
        </w:tc>
        <w:tc>
          <w:tcPr>
            <w:tcW w:w="850" w:type="dxa"/>
          </w:tcPr>
          <w:p w:rsidR="00DD6386" w:rsidRPr="00D94DCA" w:rsidRDefault="00D94DCA" w:rsidP="00DD6386">
            <w:pPr>
              <w:jc w:val="center"/>
              <w:rPr>
                <w:sz w:val="20"/>
                <w:szCs w:val="20"/>
              </w:rPr>
            </w:pPr>
            <w:r w:rsidRPr="00D94DCA">
              <w:rPr>
                <w:sz w:val="20"/>
                <w:szCs w:val="20"/>
              </w:rPr>
              <w:t>10,129</w:t>
            </w:r>
          </w:p>
        </w:tc>
      </w:tr>
    </w:tbl>
    <w:p w:rsidR="007E20D2" w:rsidRDefault="007E20D2" w:rsidP="009876E8">
      <w:pPr>
        <w:jc w:val="center"/>
        <w:rPr>
          <w:szCs w:val="28"/>
        </w:rPr>
      </w:pPr>
    </w:p>
    <w:p w:rsidR="007E20D2" w:rsidRDefault="007E20D2" w:rsidP="007E20D2">
      <w:pPr>
        <w:tabs>
          <w:tab w:val="left" w:pos="12495"/>
        </w:tabs>
        <w:jc w:val="right"/>
        <w:rPr>
          <w:szCs w:val="28"/>
        </w:rPr>
      </w:pPr>
      <w:r>
        <w:rPr>
          <w:szCs w:val="28"/>
        </w:rPr>
        <w:tab/>
        <w:t>».</w:t>
      </w:r>
    </w:p>
    <w:p w:rsidR="00670617" w:rsidRPr="007E20D2" w:rsidRDefault="007E20D2" w:rsidP="007E20D2">
      <w:pPr>
        <w:tabs>
          <w:tab w:val="left" w:pos="12495"/>
        </w:tabs>
        <w:rPr>
          <w:szCs w:val="28"/>
        </w:rPr>
        <w:sectPr w:rsidR="00670617" w:rsidRPr="007E20D2" w:rsidSect="00670617">
          <w:pgSz w:w="16848" w:h="11908" w:orient="landscape"/>
          <w:pgMar w:top="1701" w:right="1134" w:bottom="567" w:left="1134" w:header="709" w:footer="709" w:gutter="0"/>
          <w:cols w:space="720"/>
        </w:sectPr>
      </w:pPr>
      <w:r>
        <w:rPr>
          <w:szCs w:val="28"/>
        </w:rPr>
        <w:tab/>
      </w:r>
    </w:p>
    <w:p w:rsidR="00EB30CB" w:rsidRDefault="00EB30CB" w:rsidP="00EB30CB">
      <w:pPr>
        <w:ind w:left="4819"/>
        <w:rPr>
          <w:sz w:val="28"/>
        </w:rPr>
      </w:pPr>
      <w:r>
        <w:rPr>
          <w:sz w:val="28"/>
        </w:rPr>
        <w:lastRenderedPageBreak/>
        <w:t>Приложение 8</w:t>
      </w:r>
      <w:r w:rsidR="007E20D2">
        <w:rPr>
          <w:sz w:val="28"/>
        </w:rPr>
        <w:t xml:space="preserve"> </w:t>
      </w:r>
      <w:r>
        <w:rPr>
          <w:sz w:val="28"/>
        </w:rPr>
        <w:t>к постановлению Региональной службы по тарифам и ценам Камчатского края</w:t>
      </w:r>
    </w:p>
    <w:p w:rsidR="00EB30CB" w:rsidRDefault="00EB30CB" w:rsidP="00EB30CB">
      <w:pPr>
        <w:ind w:left="4819"/>
        <w:rPr>
          <w:sz w:val="28"/>
        </w:rPr>
      </w:pPr>
      <w:r>
        <w:rPr>
          <w:sz w:val="28"/>
        </w:rPr>
        <w:t>от ХХ.ХХ.2023 № ХХ-Н</w:t>
      </w:r>
    </w:p>
    <w:p w:rsidR="009876E8" w:rsidRDefault="009876E8" w:rsidP="009876E8">
      <w:pPr>
        <w:jc w:val="center"/>
        <w:rPr>
          <w:szCs w:val="28"/>
        </w:rPr>
      </w:pPr>
    </w:p>
    <w:p w:rsidR="009876E8" w:rsidRPr="00ED133B" w:rsidRDefault="00EB30CB" w:rsidP="007E20D2">
      <w:pPr>
        <w:ind w:left="4820"/>
        <w:jc w:val="both"/>
        <w:rPr>
          <w:bCs/>
          <w:sz w:val="28"/>
          <w:szCs w:val="28"/>
        </w:rPr>
      </w:pPr>
      <w:r w:rsidRPr="00ED133B">
        <w:rPr>
          <w:bCs/>
          <w:sz w:val="28"/>
          <w:szCs w:val="28"/>
        </w:rPr>
        <w:t>«</w:t>
      </w:r>
      <w:r w:rsidR="009876E8" w:rsidRPr="00ED133B">
        <w:rPr>
          <w:bCs/>
          <w:sz w:val="28"/>
          <w:szCs w:val="28"/>
        </w:rPr>
        <w:t xml:space="preserve">Приложение </w:t>
      </w:r>
      <w:r w:rsidRPr="00ED133B">
        <w:rPr>
          <w:bCs/>
          <w:sz w:val="28"/>
          <w:szCs w:val="28"/>
        </w:rPr>
        <w:t>21</w:t>
      </w:r>
      <w:r w:rsidR="007E20D2">
        <w:rPr>
          <w:bCs/>
          <w:sz w:val="28"/>
          <w:szCs w:val="28"/>
        </w:rPr>
        <w:t xml:space="preserve"> </w:t>
      </w:r>
      <w:r w:rsidR="009876E8" w:rsidRPr="00ED133B">
        <w:rPr>
          <w:bCs/>
          <w:sz w:val="28"/>
          <w:szCs w:val="28"/>
        </w:rPr>
        <w:t>к постановлению Региональной службы по тарифам и ценам Камчатского края</w:t>
      </w:r>
    </w:p>
    <w:p w:rsidR="009876E8" w:rsidRPr="00ED133B" w:rsidRDefault="009876E8" w:rsidP="007E20D2">
      <w:pPr>
        <w:ind w:left="4820"/>
        <w:jc w:val="both"/>
        <w:rPr>
          <w:sz w:val="28"/>
          <w:szCs w:val="28"/>
        </w:rPr>
      </w:pPr>
      <w:r w:rsidRPr="00ED133B">
        <w:rPr>
          <w:bCs/>
          <w:sz w:val="28"/>
          <w:szCs w:val="28"/>
        </w:rPr>
        <w:t>от 24.11.2022 № 413</w:t>
      </w:r>
    </w:p>
    <w:p w:rsidR="009876E8" w:rsidRPr="00ED133B" w:rsidRDefault="009876E8" w:rsidP="009876E8">
      <w:pPr>
        <w:ind w:firstLine="567"/>
        <w:jc w:val="both"/>
        <w:rPr>
          <w:sz w:val="28"/>
          <w:szCs w:val="28"/>
        </w:rPr>
      </w:pPr>
    </w:p>
    <w:p w:rsidR="009876E8" w:rsidRPr="00ED133B" w:rsidRDefault="009876E8" w:rsidP="00ED133B">
      <w:pPr>
        <w:pStyle w:val="10"/>
        <w:contextualSpacing/>
        <w:jc w:val="center"/>
        <w:rPr>
          <w:rFonts w:ascii="Times New Roman" w:hAnsi="Times New Roman"/>
          <w:b w:val="0"/>
          <w:color w:val="000000" w:themeColor="text1"/>
          <w:sz w:val="28"/>
          <w:szCs w:val="28"/>
        </w:rPr>
      </w:pPr>
      <w:r w:rsidRPr="00ED133B">
        <w:rPr>
          <w:rFonts w:ascii="Times New Roman" w:hAnsi="Times New Roman"/>
          <w:b w:val="0"/>
          <w:color w:val="000000" w:themeColor="text1"/>
          <w:sz w:val="28"/>
          <w:szCs w:val="28"/>
        </w:rPr>
        <w:t>Единые (котловые) тарифы</w:t>
      </w:r>
    </w:p>
    <w:p w:rsidR="009876E8" w:rsidRPr="00ED133B" w:rsidRDefault="009876E8" w:rsidP="00ED133B">
      <w:pPr>
        <w:pStyle w:val="10"/>
        <w:contextualSpacing/>
        <w:jc w:val="center"/>
        <w:rPr>
          <w:rFonts w:ascii="Times New Roman" w:hAnsi="Times New Roman"/>
          <w:b w:val="0"/>
          <w:color w:val="000000" w:themeColor="text1"/>
          <w:sz w:val="28"/>
          <w:szCs w:val="28"/>
        </w:rPr>
      </w:pPr>
      <w:r w:rsidRPr="00ED133B">
        <w:rPr>
          <w:rFonts w:ascii="Times New Roman" w:hAnsi="Times New Roman"/>
          <w:b w:val="0"/>
          <w:color w:val="000000" w:themeColor="text1"/>
          <w:sz w:val="28"/>
          <w:szCs w:val="28"/>
        </w:rPr>
        <w:t>на услуги по передаче электрической энергии по сетям</w:t>
      </w:r>
    </w:p>
    <w:p w:rsidR="009876E8" w:rsidRPr="00ED133B" w:rsidRDefault="009876E8" w:rsidP="00ED133B">
      <w:pPr>
        <w:pStyle w:val="10"/>
        <w:contextualSpacing/>
        <w:jc w:val="center"/>
        <w:rPr>
          <w:rFonts w:ascii="Times New Roman" w:hAnsi="Times New Roman"/>
          <w:b w:val="0"/>
          <w:color w:val="000000" w:themeColor="text1"/>
          <w:sz w:val="28"/>
          <w:szCs w:val="28"/>
        </w:rPr>
      </w:pPr>
      <w:r w:rsidRPr="00ED133B">
        <w:rPr>
          <w:rFonts w:ascii="Times New Roman" w:hAnsi="Times New Roman"/>
          <w:b w:val="0"/>
          <w:color w:val="000000" w:themeColor="text1"/>
          <w:sz w:val="28"/>
          <w:szCs w:val="28"/>
        </w:rPr>
        <w:t>АО «</w:t>
      </w:r>
      <w:proofErr w:type="spellStart"/>
      <w:r w:rsidRPr="00ED133B">
        <w:rPr>
          <w:rFonts w:ascii="Times New Roman" w:hAnsi="Times New Roman"/>
          <w:b w:val="0"/>
          <w:color w:val="000000" w:themeColor="text1"/>
          <w:sz w:val="28"/>
          <w:szCs w:val="28"/>
        </w:rPr>
        <w:t>Корякэнерго</w:t>
      </w:r>
      <w:proofErr w:type="spellEnd"/>
      <w:r w:rsidRPr="00ED133B">
        <w:rPr>
          <w:rFonts w:ascii="Times New Roman" w:hAnsi="Times New Roman"/>
          <w:b w:val="0"/>
          <w:color w:val="000000" w:themeColor="text1"/>
          <w:sz w:val="28"/>
          <w:szCs w:val="28"/>
        </w:rPr>
        <w:t>», поставляемой населению и приравненным к нему катего</w:t>
      </w:r>
      <w:r w:rsidR="00ED133B">
        <w:rPr>
          <w:rFonts w:ascii="Times New Roman" w:hAnsi="Times New Roman"/>
          <w:b w:val="0"/>
          <w:color w:val="000000" w:themeColor="text1"/>
          <w:sz w:val="28"/>
          <w:szCs w:val="28"/>
        </w:rPr>
        <w:t>риям потребителей, на 2024</w:t>
      </w:r>
      <w:r w:rsidRPr="00ED133B">
        <w:rPr>
          <w:rFonts w:ascii="Times New Roman" w:hAnsi="Times New Roman"/>
          <w:b w:val="0"/>
          <w:color w:val="000000" w:themeColor="text1"/>
          <w:sz w:val="28"/>
          <w:szCs w:val="28"/>
        </w:rPr>
        <w:t xml:space="preserve"> год</w:t>
      </w:r>
    </w:p>
    <w:p w:rsidR="009876E8" w:rsidRPr="00935124" w:rsidRDefault="009876E8" w:rsidP="009876E8">
      <w:pPr>
        <w:jc w:val="center"/>
        <w:rPr>
          <w:b/>
          <w:szCs w:val="28"/>
          <w:lang w:val="x-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567"/>
        <w:gridCol w:w="1418"/>
        <w:gridCol w:w="1701"/>
        <w:gridCol w:w="1843"/>
      </w:tblGrid>
      <w:tr w:rsidR="004A5EC2" w:rsidRPr="00935124" w:rsidTr="004A5EC2">
        <w:trPr>
          <w:trHeight w:val="223"/>
        </w:trPr>
        <w:tc>
          <w:tcPr>
            <w:tcW w:w="964" w:type="dxa"/>
          </w:tcPr>
          <w:p w:rsidR="004A5EC2" w:rsidRPr="00935124" w:rsidRDefault="004A5EC2" w:rsidP="004A5EC2">
            <w:pPr>
              <w:pStyle w:val="ConsPlusNormal"/>
              <w:ind w:firstLine="0"/>
              <w:jc w:val="center"/>
              <w:rPr>
                <w:rFonts w:ascii="Times New Roman" w:hAnsi="Times New Roman" w:cs="Times New Roman"/>
              </w:rPr>
            </w:pPr>
            <w:bookmarkStart w:id="3" w:name="Par3937"/>
            <w:bookmarkEnd w:id="3"/>
            <w:r w:rsidRPr="00935124">
              <w:rPr>
                <w:rFonts w:ascii="Times New Roman" w:hAnsi="Times New Roman" w:cs="Times New Roman"/>
              </w:rPr>
              <w:t>№ п/п</w:t>
            </w:r>
          </w:p>
        </w:tc>
        <w:tc>
          <w:tcPr>
            <w:tcW w:w="3567" w:type="dxa"/>
          </w:tcPr>
          <w:p w:rsidR="004A5EC2" w:rsidRPr="00935124" w:rsidRDefault="004A5EC2" w:rsidP="004A5EC2">
            <w:pPr>
              <w:pStyle w:val="ConsPlusNormal"/>
              <w:ind w:firstLine="0"/>
              <w:jc w:val="center"/>
              <w:rPr>
                <w:rFonts w:ascii="Times New Roman" w:hAnsi="Times New Roman" w:cs="Times New Roman"/>
              </w:rPr>
            </w:pPr>
            <w:r w:rsidRPr="00935124">
              <w:rPr>
                <w:rFonts w:ascii="Times New Roman" w:hAnsi="Times New Roman" w:cs="Times New Roman"/>
              </w:rPr>
              <w:t>Тарифные группы потребителей электрической энергии (мощности)</w:t>
            </w:r>
          </w:p>
        </w:tc>
        <w:tc>
          <w:tcPr>
            <w:tcW w:w="1418" w:type="dxa"/>
          </w:tcPr>
          <w:p w:rsidR="004A5EC2" w:rsidRPr="00935124" w:rsidRDefault="004A5EC2" w:rsidP="004A5EC2">
            <w:pPr>
              <w:pStyle w:val="ConsPlusNormal"/>
              <w:ind w:firstLine="0"/>
              <w:jc w:val="center"/>
              <w:rPr>
                <w:rFonts w:ascii="Times New Roman" w:hAnsi="Times New Roman" w:cs="Times New Roman"/>
              </w:rPr>
            </w:pPr>
            <w:r w:rsidRPr="00935124">
              <w:rPr>
                <w:rFonts w:ascii="Times New Roman" w:hAnsi="Times New Roman" w:cs="Times New Roman"/>
              </w:rPr>
              <w:t>Единица измерения</w:t>
            </w:r>
          </w:p>
        </w:tc>
        <w:tc>
          <w:tcPr>
            <w:tcW w:w="1701" w:type="dxa"/>
          </w:tcPr>
          <w:p w:rsidR="004A5EC2" w:rsidRPr="006F72B9" w:rsidRDefault="004A5EC2" w:rsidP="004A5EC2">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4A5EC2" w:rsidRPr="006F72B9" w:rsidRDefault="004A5EC2" w:rsidP="004A5EC2">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1843" w:type="dxa"/>
          </w:tcPr>
          <w:p w:rsidR="004A5EC2" w:rsidRPr="006F72B9" w:rsidRDefault="004A5EC2" w:rsidP="004A5EC2">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4A5EC2" w:rsidRPr="008F5501" w:rsidRDefault="004A5EC2" w:rsidP="004A5EC2">
            <w:pPr>
              <w:autoSpaceDE w:val="0"/>
              <w:autoSpaceDN w:val="0"/>
              <w:adjustRightInd w:val="0"/>
              <w:jc w:val="center"/>
              <w:rPr>
                <w:sz w:val="20"/>
                <w:szCs w:val="20"/>
              </w:rPr>
            </w:pPr>
            <w:r w:rsidRPr="006F72B9">
              <w:rPr>
                <w:sz w:val="20"/>
                <w:szCs w:val="20"/>
              </w:rPr>
              <w:t>01.07.2024 г.-31.12.2024 г.</w:t>
            </w:r>
          </w:p>
        </w:tc>
      </w:tr>
      <w:tr w:rsidR="004A5EC2" w:rsidRPr="00935124" w:rsidTr="004A5EC2">
        <w:tc>
          <w:tcPr>
            <w:tcW w:w="964"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w:t>
            </w:r>
          </w:p>
        </w:tc>
        <w:tc>
          <w:tcPr>
            <w:tcW w:w="3567"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3</w:t>
            </w:r>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4</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 xml:space="preserve"> 5</w:t>
            </w:r>
          </w:p>
        </w:tc>
      </w:tr>
      <w:tr w:rsidR="004A5EC2" w:rsidRPr="00935124" w:rsidTr="00FA6402">
        <w:tc>
          <w:tcPr>
            <w:tcW w:w="964" w:type="dxa"/>
          </w:tcPr>
          <w:p w:rsidR="004A5EC2" w:rsidRPr="00935124" w:rsidRDefault="004A5EC2" w:rsidP="009876E8">
            <w:pPr>
              <w:pStyle w:val="ConsPlusNormal"/>
              <w:ind w:firstLine="0"/>
              <w:jc w:val="center"/>
              <w:outlineLvl w:val="2"/>
              <w:rPr>
                <w:rFonts w:ascii="Times New Roman" w:hAnsi="Times New Roman" w:cs="Times New Roman"/>
              </w:rPr>
            </w:pPr>
            <w:bookmarkStart w:id="4" w:name="P5106"/>
            <w:bookmarkEnd w:id="4"/>
            <w:r w:rsidRPr="00935124">
              <w:rPr>
                <w:rFonts w:ascii="Times New Roman" w:hAnsi="Times New Roman" w:cs="Times New Roman"/>
              </w:rPr>
              <w:t>1.</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Население и приравненные к нему категории потребителей (в пределах социальной нормы потребления электроэнергии) (тарифы указываются без учета НДС)</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1.1.</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и приравненные к нему, за исключением населения и потребителей, указанных в строках 1.2 – 1.5:</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8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8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bookmarkStart w:id="5" w:name="P5116"/>
            <w:bookmarkEnd w:id="5"/>
            <w:r w:rsidRPr="00935124">
              <w:rPr>
                <w:rFonts w:ascii="Times New Roman" w:hAnsi="Times New Roman" w:cs="Times New Roman"/>
              </w:rPr>
              <w:t>1.2</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w:t>
            </w:r>
            <w:r w:rsidRPr="00935124">
              <w:rPr>
                <w:rFonts w:ascii="Times New Roman" w:hAnsi="Times New Roman" w:cs="Times New Roman"/>
              </w:rPr>
              <w:lastRenderedPageBreak/>
              <w:t xml:space="preserve">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1.3</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1.4</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w:t>
            </w:r>
            <w:r w:rsidRPr="00935124">
              <w:rPr>
                <w:rFonts w:ascii="Times New Roman" w:hAnsi="Times New Roman" w:cs="Times New Roman"/>
              </w:rPr>
              <w:lastRenderedPageBreak/>
              <w:t>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bookmarkStart w:id="6" w:name="P5124"/>
            <w:bookmarkEnd w:id="6"/>
            <w:r w:rsidRPr="00935124">
              <w:rPr>
                <w:rFonts w:ascii="Times New Roman" w:hAnsi="Times New Roman" w:cs="Times New Roman"/>
              </w:rPr>
              <w:t>1.5</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Население, проживающее в сельских населенных пунктах,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1.6</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Потребители, приравненные к населению:</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1.6.1</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наймодателей</w:t>
            </w:r>
            <w:proofErr w:type="spellEnd"/>
            <w:r w:rsidRPr="00935124">
              <w:rPr>
                <w:rFonts w:ascii="Times New Roman" w:hAnsi="Times New Roman" w:cs="Times New Roman"/>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w:t>
            </w:r>
            <w:r w:rsidRPr="00935124">
              <w:rPr>
                <w:rFonts w:ascii="Times New Roman" w:hAnsi="Times New Roman" w:cs="Times New Roman"/>
              </w:rPr>
              <w:lastRenderedPageBreak/>
              <w:t>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1.6.2</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Садоводческие некоммерческие товарищества и огороднические некоммерческие товарищества.</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1.6.3</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1.6.4</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Содержащиеся за счет прихожан религиозные организации.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1.6.5</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Гарантирующие поставщики, </w:t>
            </w:r>
            <w:proofErr w:type="spellStart"/>
            <w:r w:rsidRPr="00935124">
              <w:rPr>
                <w:rFonts w:ascii="Times New Roman" w:hAnsi="Times New Roman" w:cs="Times New Roman"/>
              </w:rPr>
              <w:t>энергосбытовые</w:t>
            </w:r>
            <w:proofErr w:type="spellEnd"/>
            <w:r w:rsidRPr="00935124">
              <w:rPr>
                <w:rFonts w:ascii="Times New Roman" w:hAnsi="Times New Roman" w:cs="Times New Roman"/>
              </w:rPr>
              <w:t xml:space="preserve">, </w:t>
            </w:r>
            <w:proofErr w:type="spellStart"/>
            <w:r w:rsidRPr="00935124">
              <w:rPr>
                <w:rFonts w:ascii="Times New Roman" w:hAnsi="Times New Roman" w:cs="Times New Roman"/>
              </w:rPr>
              <w:t>энергоснабжающие</w:t>
            </w:r>
            <w:proofErr w:type="spellEnd"/>
            <w:r w:rsidRPr="0093512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1.6.6</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tcPr>
          <w:p w:rsidR="004A5EC2" w:rsidRPr="00935124" w:rsidRDefault="004A5EC2" w:rsidP="009876E8">
            <w:pPr>
              <w:pStyle w:val="ConsPlusNormal"/>
              <w:ind w:firstLine="0"/>
              <w:jc w:val="center"/>
              <w:outlineLvl w:val="2"/>
              <w:rPr>
                <w:rFonts w:ascii="Times New Roman" w:hAnsi="Times New Roman" w:cs="Times New Roman"/>
              </w:rPr>
            </w:pPr>
            <w:r w:rsidRPr="00935124">
              <w:rPr>
                <w:rFonts w:ascii="Times New Roman" w:hAnsi="Times New Roman" w:cs="Times New Roman"/>
              </w:rPr>
              <w:t>2.</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Население и приравненные к нему категории потребителей (сверх социальной нормы потребления электроэнергии) (тарифы указываются без учета НДС)</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2.1.</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и приравненные к нему, за исключением населения и потребителей, указанных в строках 2.2 – 2.5:</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w:t>
            </w:r>
            <w:r w:rsidRPr="00935124">
              <w:rPr>
                <w:rFonts w:ascii="Times New Roman" w:hAnsi="Times New Roman" w:cs="Times New Roman"/>
              </w:rPr>
              <w:lastRenderedPageBreak/>
              <w:t>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2.2</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2.3</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w:t>
            </w:r>
            <w:r w:rsidRPr="00935124">
              <w:rPr>
                <w:rFonts w:ascii="Times New Roman" w:hAnsi="Times New Roman" w:cs="Times New Roman"/>
              </w:rPr>
              <w:lastRenderedPageBreak/>
              <w:t>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2.4</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2.5</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Население, проживающее в сельских населенных пунктах, и приравненные к нему:</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9876E8">
            <w:pPr>
              <w:pStyle w:val="ConsPlusNormal"/>
              <w:ind w:firstLine="0"/>
              <w:jc w:val="both"/>
              <w:rPr>
                <w:rFonts w:ascii="Times New Roman" w:hAnsi="Times New Roman" w:cs="Times New Roman"/>
              </w:rPr>
            </w:pP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2.6</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Потребители, приравненные к населению:</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2.6.1</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Исполнители коммунальных услуг (товарищества собственников жилья, жилищно-строительные, </w:t>
            </w:r>
            <w:r w:rsidRPr="00935124">
              <w:rPr>
                <w:rFonts w:ascii="Times New Roman" w:hAnsi="Times New Roman" w:cs="Times New Roman"/>
              </w:rPr>
              <w:lastRenderedPageBreak/>
              <w:t xml:space="preserve">жилищные или иные специализированные потребительские кооперативы либо управляющие организации), </w:t>
            </w:r>
            <w:proofErr w:type="spellStart"/>
            <w:r w:rsidRPr="00935124">
              <w:rPr>
                <w:rFonts w:ascii="Times New Roman" w:hAnsi="Times New Roman" w:cs="Times New Roman"/>
              </w:rPr>
              <w:t>наймодатели</w:t>
            </w:r>
            <w:proofErr w:type="spellEnd"/>
            <w:r w:rsidRPr="0093512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A5EC2" w:rsidRPr="00935124" w:rsidRDefault="004A5EC2" w:rsidP="004A5EC2">
            <w:pPr>
              <w:pStyle w:val="ConsPlusNormal"/>
              <w:ind w:firstLine="0"/>
              <w:jc w:val="center"/>
              <w:rPr>
                <w:rFonts w:ascii="Times New Roman" w:hAnsi="Times New Roman" w:cs="Times New Roman"/>
              </w:rPr>
            </w:pPr>
            <w:proofErr w:type="spellStart"/>
            <w:r w:rsidRPr="00935124">
              <w:rPr>
                <w:rFonts w:ascii="Times New Roman" w:hAnsi="Times New Roman" w:cs="Times New Roman"/>
              </w:rPr>
              <w:t>наймодателей</w:t>
            </w:r>
            <w:proofErr w:type="spellEnd"/>
            <w:r w:rsidRPr="00935124">
              <w:rPr>
                <w:rFonts w:ascii="Times New Roman" w:hAnsi="Times New Roman" w:cs="Times New Roman"/>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2.6.2</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Садоводческие некоммерческие товарищества и огороднические некоммерческие товарищества.</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2.6.3</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2.6.4</w:t>
            </w:r>
          </w:p>
        </w:tc>
        <w:tc>
          <w:tcPr>
            <w:tcW w:w="8529" w:type="dxa"/>
            <w:gridSpan w:val="4"/>
          </w:tcPr>
          <w:p w:rsidR="004A5EC2" w:rsidRPr="00935124" w:rsidRDefault="004A5EC2" w:rsidP="009876E8">
            <w:pPr>
              <w:pStyle w:val="ConsPlusNormal"/>
              <w:ind w:firstLine="0"/>
              <w:rPr>
                <w:rFonts w:ascii="Times New Roman" w:hAnsi="Times New Roman" w:cs="Times New Roman"/>
              </w:rPr>
            </w:pPr>
            <w:r w:rsidRPr="00935124">
              <w:rPr>
                <w:rFonts w:ascii="Times New Roman" w:hAnsi="Times New Roman" w:cs="Times New Roman"/>
              </w:rPr>
              <w:t>Содержащиеся за счет прихожан религиозные организации.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2.6.5</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 xml:space="preserve">Гарантирующие поставщики, </w:t>
            </w:r>
            <w:proofErr w:type="spellStart"/>
            <w:r w:rsidRPr="00935124">
              <w:rPr>
                <w:rFonts w:ascii="Times New Roman" w:hAnsi="Times New Roman" w:cs="Times New Roman"/>
              </w:rPr>
              <w:t>энергосбытовые</w:t>
            </w:r>
            <w:proofErr w:type="spellEnd"/>
            <w:r w:rsidRPr="00935124">
              <w:rPr>
                <w:rFonts w:ascii="Times New Roman" w:hAnsi="Times New Roman" w:cs="Times New Roman"/>
              </w:rPr>
              <w:t xml:space="preserve">, </w:t>
            </w:r>
            <w:proofErr w:type="spellStart"/>
            <w:r w:rsidRPr="00935124">
              <w:rPr>
                <w:rFonts w:ascii="Times New Roman" w:hAnsi="Times New Roman" w:cs="Times New Roman"/>
              </w:rPr>
              <w:t>энергоснабжающие</w:t>
            </w:r>
            <w:proofErr w:type="spellEnd"/>
            <w:r w:rsidRPr="0093512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r w:rsidR="004A5EC2" w:rsidRPr="00935124" w:rsidTr="00FA6402">
        <w:tc>
          <w:tcPr>
            <w:tcW w:w="964" w:type="dxa"/>
            <w:vMerge w:val="restart"/>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2.6.6</w:t>
            </w:r>
          </w:p>
        </w:tc>
        <w:tc>
          <w:tcPr>
            <w:tcW w:w="8529" w:type="dxa"/>
            <w:gridSpan w:val="4"/>
          </w:tcPr>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4A5EC2" w:rsidRPr="00935124" w:rsidRDefault="004A5EC2" w:rsidP="009876E8">
            <w:pPr>
              <w:pStyle w:val="ConsPlusNormal"/>
              <w:ind w:firstLine="0"/>
              <w:jc w:val="both"/>
              <w:rPr>
                <w:rFonts w:ascii="Times New Roman" w:hAnsi="Times New Roman" w:cs="Times New Roman"/>
              </w:rPr>
            </w:pPr>
            <w:r w:rsidRPr="00935124">
              <w:rPr>
                <w:rFonts w:ascii="Times New Roman" w:hAnsi="Times New Roman" w:cs="Times New Roman"/>
              </w:rPr>
              <w:lastRenderedPageBreak/>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A5EC2" w:rsidRPr="00935124" w:rsidTr="004A5EC2">
        <w:tc>
          <w:tcPr>
            <w:tcW w:w="964" w:type="dxa"/>
            <w:vMerge/>
          </w:tcPr>
          <w:p w:rsidR="004A5EC2" w:rsidRPr="00935124" w:rsidRDefault="004A5EC2" w:rsidP="009876E8">
            <w:pPr>
              <w:rPr>
                <w:sz w:val="20"/>
              </w:rPr>
            </w:pPr>
          </w:p>
        </w:tc>
        <w:tc>
          <w:tcPr>
            <w:tcW w:w="3567" w:type="dxa"/>
          </w:tcPr>
          <w:p w:rsidR="004A5EC2" w:rsidRPr="00935124" w:rsidRDefault="004A5EC2" w:rsidP="009876E8">
            <w:pPr>
              <w:pStyle w:val="ConsPlusNormal"/>
              <w:ind w:firstLine="0"/>
              <w:rPr>
                <w:rFonts w:ascii="Times New Roman" w:hAnsi="Times New Roman" w:cs="Times New Roman"/>
              </w:rPr>
            </w:pPr>
            <w:proofErr w:type="spellStart"/>
            <w:r w:rsidRPr="00935124">
              <w:rPr>
                <w:rFonts w:ascii="Times New Roman" w:hAnsi="Times New Roman" w:cs="Times New Roman"/>
              </w:rPr>
              <w:t>Одноставочный</w:t>
            </w:r>
            <w:proofErr w:type="spellEnd"/>
            <w:r w:rsidRPr="00935124">
              <w:rPr>
                <w:rFonts w:ascii="Times New Roman" w:hAnsi="Times New Roman" w:cs="Times New Roman"/>
              </w:rPr>
              <w:t xml:space="preserve"> тариф (в том числе дифференцированный по двум и по трем зонам суток)</w:t>
            </w:r>
          </w:p>
        </w:tc>
        <w:tc>
          <w:tcPr>
            <w:tcW w:w="1418" w:type="dxa"/>
          </w:tcPr>
          <w:p w:rsidR="004A5EC2" w:rsidRPr="00935124" w:rsidRDefault="004A5EC2" w:rsidP="009876E8">
            <w:pPr>
              <w:pStyle w:val="ConsPlusNormal"/>
              <w:ind w:firstLine="0"/>
              <w:jc w:val="center"/>
              <w:rPr>
                <w:rFonts w:ascii="Times New Roman" w:hAnsi="Times New Roman" w:cs="Times New Roman"/>
              </w:rPr>
            </w:pPr>
            <w:r w:rsidRPr="00935124">
              <w:rPr>
                <w:rFonts w:ascii="Times New Roman" w:hAnsi="Times New Roman" w:cs="Times New Roman"/>
              </w:rPr>
              <w:t>руб./</w:t>
            </w:r>
            <w:proofErr w:type="spellStart"/>
            <w:r w:rsidRPr="00935124">
              <w:rPr>
                <w:rFonts w:ascii="Times New Roman" w:hAnsi="Times New Roman" w:cs="Times New Roman"/>
              </w:rPr>
              <w:t>кВт·ч</w:t>
            </w:r>
            <w:proofErr w:type="spellEnd"/>
          </w:p>
        </w:tc>
        <w:tc>
          <w:tcPr>
            <w:tcW w:w="1701" w:type="dxa"/>
          </w:tcPr>
          <w:p w:rsidR="004A5EC2" w:rsidRPr="00935124"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c>
          <w:tcPr>
            <w:tcW w:w="1843" w:type="dxa"/>
          </w:tcPr>
          <w:p w:rsidR="004A5EC2" w:rsidRDefault="004A5EC2" w:rsidP="009876E8">
            <w:pPr>
              <w:pStyle w:val="ConsPlusNormal"/>
              <w:ind w:firstLine="0"/>
              <w:jc w:val="center"/>
              <w:rPr>
                <w:rFonts w:ascii="Times New Roman" w:hAnsi="Times New Roman" w:cs="Times New Roman"/>
              </w:rPr>
            </w:pPr>
            <w:r>
              <w:rPr>
                <w:rFonts w:ascii="Times New Roman" w:hAnsi="Times New Roman" w:cs="Times New Roman"/>
              </w:rPr>
              <w:t>0,01</w:t>
            </w:r>
          </w:p>
        </w:tc>
      </w:tr>
    </w:tbl>
    <w:p w:rsidR="009876E8" w:rsidRDefault="009876E8" w:rsidP="009876E8">
      <w:pPr>
        <w:pStyle w:val="ConsPlusCell"/>
        <w:ind w:firstLine="709"/>
        <w:jc w:val="both"/>
        <w:rPr>
          <w:rFonts w:ascii="Times New Roman" w:hAnsi="Times New Roman" w:cs="Times New Roman"/>
          <w:sz w:val="20"/>
          <w:szCs w:val="20"/>
        </w:rPr>
      </w:pPr>
    </w:p>
    <w:p w:rsidR="009876E8" w:rsidRPr="001558F8" w:rsidRDefault="009876E8" w:rsidP="009876E8">
      <w:pPr>
        <w:pStyle w:val="ConsPlusCell"/>
        <w:ind w:firstLine="709"/>
        <w:jc w:val="both"/>
        <w:rPr>
          <w:rFonts w:ascii="Times New Roman" w:hAnsi="Times New Roman" w:cs="Times New Roman"/>
          <w:sz w:val="20"/>
          <w:szCs w:val="20"/>
        </w:rPr>
      </w:pPr>
      <w:r w:rsidRPr="001558F8">
        <w:rPr>
          <w:rFonts w:ascii="Times New Roman" w:hAnsi="Times New Roman" w:cs="Times New Roman"/>
          <w:sz w:val="20"/>
          <w:szCs w:val="20"/>
        </w:rPr>
        <w:t xml:space="preserve">Примечание: </w:t>
      </w:r>
    </w:p>
    <w:p w:rsidR="009876E8" w:rsidRDefault="009876E8" w:rsidP="009876E8">
      <w:pPr>
        <w:pStyle w:val="af9"/>
        <w:tabs>
          <w:tab w:val="left" w:pos="525"/>
          <w:tab w:val="right" w:pos="9355"/>
        </w:tabs>
        <w:ind w:firstLine="709"/>
        <w:rPr>
          <w:b w:val="0"/>
          <w:sz w:val="20"/>
          <w:szCs w:val="20"/>
        </w:rPr>
      </w:pPr>
      <w:r w:rsidRPr="001558F8">
        <w:rPr>
          <w:b w:val="0"/>
          <w:sz w:val="20"/>
          <w:szCs w:val="20"/>
        </w:rPr>
        <w:t xml:space="preserve">&lt;1&gt; Гарантирующие поставщики, </w:t>
      </w:r>
      <w:proofErr w:type="spellStart"/>
      <w:r w:rsidRPr="001558F8">
        <w:rPr>
          <w:b w:val="0"/>
          <w:sz w:val="20"/>
          <w:szCs w:val="20"/>
        </w:rPr>
        <w:t>энергосбытовые</w:t>
      </w:r>
      <w:proofErr w:type="spellEnd"/>
      <w:r w:rsidRPr="001558F8">
        <w:rPr>
          <w:b w:val="0"/>
          <w:sz w:val="20"/>
          <w:szCs w:val="20"/>
        </w:rPr>
        <w:t xml:space="preserve">, </w:t>
      </w:r>
      <w:proofErr w:type="spellStart"/>
      <w:r w:rsidRPr="001558F8">
        <w:rPr>
          <w:b w:val="0"/>
          <w:sz w:val="20"/>
          <w:szCs w:val="20"/>
        </w:rPr>
        <w:t>энергоснабжающие</w:t>
      </w:r>
      <w:proofErr w:type="spellEnd"/>
      <w:r w:rsidRPr="001558F8">
        <w:rPr>
          <w:b w:val="0"/>
          <w:sz w:val="20"/>
          <w:szCs w:val="20"/>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9876E8" w:rsidRDefault="009876E8" w:rsidP="009876E8">
      <w:pPr>
        <w:ind w:left="4536" w:hanging="283"/>
        <w:jc w:val="both"/>
        <w:rPr>
          <w:bCs/>
          <w:szCs w:val="28"/>
          <w:lang w:val="x-none"/>
        </w:rPr>
      </w:pPr>
    </w:p>
    <w:p w:rsidR="009876E8" w:rsidRDefault="009876E8" w:rsidP="009876E8">
      <w:pPr>
        <w:ind w:left="4536" w:hanging="283"/>
        <w:jc w:val="both"/>
        <w:rPr>
          <w:bCs/>
          <w:szCs w:val="28"/>
          <w:lang w:val="x-none"/>
        </w:rPr>
      </w:pPr>
    </w:p>
    <w:p w:rsidR="00D821A1" w:rsidRDefault="001201C4" w:rsidP="001201C4">
      <w:pPr>
        <w:tabs>
          <w:tab w:val="left" w:pos="525"/>
          <w:tab w:val="right" w:pos="9540"/>
        </w:tabs>
        <w:contextualSpacing/>
        <w:jc w:val="right"/>
        <w:rPr>
          <w:sz w:val="28"/>
          <w:szCs w:val="28"/>
        </w:rPr>
      </w:pPr>
      <w:r>
        <w:rPr>
          <w:sz w:val="28"/>
          <w:szCs w:val="28"/>
        </w:rPr>
        <w:t>».</w:t>
      </w: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sectPr w:rsidR="002B4B47">
      <w:pgSz w:w="11908" w:h="1684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02A2CFC"/>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2"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5"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8EB202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3"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5C1A0DC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51B7DB5"/>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DC90C3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6" w15:restartNumberingAfterBreak="0">
    <w:nsid w:val="7EC47362"/>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7"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5"/>
  </w:num>
  <w:num w:numId="3">
    <w:abstractNumId w:val="31"/>
  </w:num>
  <w:num w:numId="4">
    <w:abstractNumId w:val="37"/>
  </w:num>
  <w:num w:numId="5">
    <w:abstractNumId w:val="0"/>
  </w:num>
  <w:num w:numId="6">
    <w:abstractNumId w:val="11"/>
  </w:num>
  <w:num w:numId="7">
    <w:abstractNumId w:val="1"/>
  </w:num>
  <w:num w:numId="8">
    <w:abstractNumId w:val="8"/>
  </w:num>
  <w:num w:numId="9">
    <w:abstractNumId w:val="25"/>
  </w:num>
  <w:num w:numId="10">
    <w:abstractNumId w:val="4"/>
  </w:num>
  <w:num w:numId="11">
    <w:abstractNumId w:val="26"/>
  </w:num>
  <w:num w:numId="12">
    <w:abstractNumId w:val="13"/>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5"/>
  </w:num>
  <w:num w:numId="18">
    <w:abstractNumId w:val="34"/>
  </w:num>
  <w:num w:numId="19">
    <w:abstractNumId w:val="33"/>
  </w:num>
  <w:num w:numId="20">
    <w:abstractNumId w:val="7"/>
  </w:num>
  <w:num w:numId="21">
    <w:abstractNumId w:val="3"/>
  </w:num>
  <w:num w:numId="22">
    <w:abstractNumId w:val="14"/>
  </w:num>
  <w:num w:numId="23">
    <w:abstractNumId w:val="16"/>
  </w:num>
  <w:num w:numId="24">
    <w:abstractNumId w:val="10"/>
  </w:num>
  <w:num w:numId="25">
    <w:abstractNumId w:val="19"/>
  </w:num>
  <w:num w:numId="26">
    <w:abstractNumId w:val="12"/>
  </w:num>
  <w:num w:numId="27">
    <w:abstractNumId w:val="32"/>
  </w:num>
  <w:num w:numId="28">
    <w:abstractNumId w:val="21"/>
  </w:num>
  <w:num w:numId="29">
    <w:abstractNumId w:val="15"/>
  </w:num>
  <w:num w:numId="30">
    <w:abstractNumId w:val="29"/>
  </w:num>
  <w:num w:numId="31">
    <w:abstractNumId w:val="2"/>
  </w:num>
  <w:num w:numId="32">
    <w:abstractNumId w:val="23"/>
  </w:num>
  <w:num w:numId="33">
    <w:abstractNumId w:val="22"/>
  </w:num>
  <w:num w:numId="34">
    <w:abstractNumId w:val="17"/>
  </w:num>
  <w:num w:numId="35">
    <w:abstractNumId w:val="30"/>
  </w:num>
  <w:num w:numId="36">
    <w:abstractNumId w:val="36"/>
  </w:num>
  <w:num w:numId="37">
    <w:abstractNumId w:val="9"/>
  </w:num>
  <w:num w:numId="38">
    <w:abstractNumId w:val="2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13DD3"/>
    <w:rsid w:val="00027B6D"/>
    <w:rsid w:val="00056B8E"/>
    <w:rsid w:val="00072F6B"/>
    <w:rsid w:val="00073B42"/>
    <w:rsid w:val="00085A92"/>
    <w:rsid w:val="0009518B"/>
    <w:rsid w:val="000A7E0D"/>
    <w:rsid w:val="000D332B"/>
    <w:rsid w:val="000F6F06"/>
    <w:rsid w:val="001117B4"/>
    <w:rsid w:val="001201C4"/>
    <w:rsid w:val="001B1A60"/>
    <w:rsid w:val="001F600F"/>
    <w:rsid w:val="00215EA2"/>
    <w:rsid w:val="002326AB"/>
    <w:rsid w:val="00244537"/>
    <w:rsid w:val="002504B9"/>
    <w:rsid w:val="00263BFB"/>
    <w:rsid w:val="00294DDA"/>
    <w:rsid w:val="002B4B47"/>
    <w:rsid w:val="002C45D4"/>
    <w:rsid w:val="002C4DFA"/>
    <w:rsid w:val="00320CC8"/>
    <w:rsid w:val="0032108E"/>
    <w:rsid w:val="0032218F"/>
    <w:rsid w:val="003222F9"/>
    <w:rsid w:val="0033087B"/>
    <w:rsid w:val="00331B29"/>
    <w:rsid w:val="00333295"/>
    <w:rsid w:val="003477DD"/>
    <w:rsid w:val="003513E5"/>
    <w:rsid w:val="00353C85"/>
    <w:rsid w:val="00354DFD"/>
    <w:rsid w:val="00372134"/>
    <w:rsid w:val="00377972"/>
    <w:rsid w:val="00392D83"/>
    <w:rsid w:val="003A2C7D"/>
    <w:rsid w:val="003A6291"/>
    <w:rsid w:val="003E2170"/>
    <w:rsid w:val="00410358"/>
    <w:rsid w:val="0043467D"/>
    <w:rsid w:val="00435270"/>
    <w:rsid w:val="00474667"/>
    <w:rsid w:val="0047574F"/>
    <w:rsid w:val="00475AE7"/>
    <w:rsid w:val="00486DAD"/>
    <w:rsid w:val="004907A8"/>
    <w:rsid w:val="004A5EC2"/>
    <w:rsid w:val="004C2A7E"/>
    <w:rsid w:val="004D2F97"/>
    <w:rsid w:val="005161AE"/>
    <w:rsid w:val="00517125"/>
    <w:rsid w:val="005239AB"/>
    <w:rsid w:val="0053772B"/>
    <w:rsid w:val="00550178"/>
    <w:rsid w:val="00561D47"/>
    <w:rsid w:val="005736DB"/>
    <w:rsid w:val="00573CDC"/>
    <w:rsid w:val="00581E13"/>
    <w:rsid w:val="005821B6"/>
    <w:rsid w:val="00592EB7"/>
    <w:rsid w:val="005D04C8"/>
    <w:rsid w:val="005E46BA"/>
    <w:rsid w:val="005F0B10"/>
    <w:rsid w:val="00603E47"/>
    <w:rsid w:val="00607738"/>
    <w:rsid w:val="0061513C"/>
    <w:rsid w:val="006258B3"/>
    <w:rsid w:val="00626DFA"/>
    <w:rsid w:val="00630AD2"/>
    <w:rsid w:val="00633DBA"/>
    <w:rsid w:val="006434AB"/>
    <w:rsid w:val="00664412"/>
    <w:rsid w:val="00670617"/>
    <w:rsid w:val="00674D71"/>
    <w:rsid w:val="006817E5"/>
    <w:rsid w:val="00697320"/>
    <w:rsid w:val="006B556A"/>
    <w:rsid w:val="006B7F42"/>
    <w:rsid w:val="006E09AD"/>
    <w:rsid w:val="006E12FD"/>
    <w:rsid w:val="006F72B9"/>
    <w:rsid w:val="00742D7D"/>
    <w:rsid w:val="00787D91"/>
    <w:rsid w:val="007A251D"/>
    <w:rsid w:val="007B2583"/>
    <w:rsid w:val="007D522E"/>
    <w:rsid w:val="007E20D2"/>
    <w:rsid w:val="00823EB9"/>
    <w:rsid w:val="00831789"/>
    <w:rsid w:val="008606EF"/>
    <w:rsid w:val="008774B3"/>
    <w:rsid w:val="008A62E4"/>
    <w:rsid w:val="008B45E0"/>
    <w:rsid w:val="008C4711"/>
    <w:rsid w:val="008E504F"/>
    <w:rsid w:val="008F5501"/>
    <w:rsid w:val="00911632"/>
    <w:rsid w:val="009169C8"/>
    <w:rsid w:val="009316C7"/>
    <w:rsid w:val="009353AD"/>
    <w:rsid w:val="009507E7"/>
    <w:rsid w:val="00970B81"/>
    <w:rsid w:val="0097613E"/>
    <w:rsid w:val="009876E8"/>
    <w:rsid w:val="00990C0C"/>
    <w:rsid w:val="009C5D6B"/>
    <w:rsid w:val="00A519F8"/>
    <w:rsid w:val="00A52B47"/>
    <w:rsid w:val="00A9469E"/>
    <w:rsid w:val="00A9622F"/>
    <w:rsid w:val="00AC0317"/>
    <w:rsid w:val="00AD13E4"/>
    <w:rsid w:val="00AD7D7C"/>
    <w:rsid w:val="00AF7EE6"/>
    <w:rsid w:val="00B0361D"/>
    <w:rsid w:val="00B5536C"/>
    <w:rsid w:val="00B73B68"/>
    <w:rsid w:val="00B94BFA"/>
    <w:rsid w:val="00BA429C"/>
    <w:rsid w:val="00BB271F"/>
    <w:rsid w:val="00BB7F0B"/>
    <w:rsid w:val="00BD5C78"/>
    <w:rsid w:val="00BE44BB"/>
    <w:rsid w:val="00BF2A19"/>
    <w:rsid w:val="00C02EEA"/>
    <w:rsid w:val="00C04CA8"/>
    <w:rsid w:val="00C112C6"/>
    <w:rsid w:val="00C126DC"/>
    <w:rsid w:val="00C222F0"/>
    <w:rsid w:val="00C36FFC"/>
    <w:rsid w:val="00C44AD7"/>
    <w:rsid w:val="00C459DB"/>
    <w:rsid w:val="00CC0111"/>
    <w:rsid w:val="00CC3E55"/>
    <w:rsid w:val="00CC6C8B"/>
    <w:rsid w:val="00CC7893"/>
    <w:rsid w:val="00CD104D"/>
    <w:rsid w:val="00D04201"/>
    <w:rsid w:val="00D069A1"/>
    <w:rsid w:val="00D20AD1"/>
    <w:rsid w:val="00D516F6"/>
    <w:rsid w:val="00D741BB"/>
    <w:rsid w:val="00D805C9"/>
    <w:rsid w:val="00D821A1"/>
    <w:rsid w:val="00D9358F"/>
    <w:rsid w:val="00D94DCA"/>
    <w:rsid w:val="00DA7FC7"/>
    <w:rsid w:val="00DC0247"/>
    <w:rsid w:val="00DC7A63"/>
    <w:rsid w:val="00DD2EF2"/>
    <w:rsid w:val="00DD6386"/>
    <w:rsid w:val="00DF1BAD"/>
    <w:rsid w:val="00E0406F"/>
    <w:rsid w:val="00E0635E"/>
    <w:rsid w:val="00E10D4A"/>
    <w:rsid w:val="00E2501D"/>
    <w:rsid w:val="00E33317"/>
    <w:rsid w:val="00E50908"/>
    <w:rsid w:val="00E71853"/>
    <w:rsid w:val="00EA1047"/>
    <w:rsid w:val="00EA25FF"/>
    <w:rsid w:val="00EB0596"/>
    <w:rsid w:val="00EB1F44"/>
    <w:rsid w:val="00EB30CB"/>
    <w:rsid w:val="00EB483D"/>
    <w:rsid w:val="00EB529C"/>
    <w:rsid w:val="00EC2ED4"/>
    <w:rsid w:val="00ED133B"/>
    <w:rsid w:val="00F16882"/>
    <w:rsid w:val="00F443AD"/>
    <w:rsid w:val="00F554E2"/>
    <w:rsid w:val="00F65306"/>
    <w:rsid w:val="00F66111"/>
    <w:rsid w:val="00F72B80"/>
    <w:rsid w:val="00F7724F"/>
    <w:rsid w:val="00F83312"/>
    <w:rsid w:val="00F969A7"/>
    <w:rsid w:val="00F97930"/>
    <w:rsid w:val="00FA6402"/>
    <w:rsid w:val="00FD4B3B"/>
    <w:rsid w:val="00FD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606EF"/>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Обычный1"/>
    <w:link w:val="1"/>
  </w:style>
  <w:style w:type="character" w:customStyle="1" w:styleId="1">
    <w:name w:val="Обычный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color w:val="000000"/>
      <w:sz w:val="18"/>
      <w:szCs w:val="20"/>
    </w:rPr>
  </w:style>
  <w:style w:type="character" w:customStyle="1" w:styleId="a4">
    <w:name w:val="Текст выноски Знак"/>
    <w:basedOn w:val="12"/>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color w:val="000000"/>
      <w:sz w:val="28"/>
      <w:szCs w:val="20"/>
    </w:rPr>
  </w:style>
  <w:style w:type="character" w:customStyle="1" w:styleId="a6">
    <w:name w:val="Нижний колонтитул Знак"/>
    <w:basedOn w:val="12"/>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rPr>
      <w:rFonts w:asciiTheme="minorHAnsi" w:hAnsiTheme="minorHAnsi"/>
      <w:color w:val="000000"/>
      <w:sz w:val="22"/>
      <w:szCs w:val="20"/>
    </w:rPr>
  </w:style>
  <w:style w:type="character" w:customStyle="1" w:styleId="a8">
    <w:name w:val="Верхний колонтитул Знак"/>
    <w:basedOn w:val="12"/>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color w:val="000000"/>
      <w:sz w:val="22"/>
      <w:szCs w:val="20"/>
    </w:rPr>
  </w:style>
  <w:style w:type="character" w:customStyle="1" w:styleId="ab">
    <w:name w:val="Текст Знак"/>
    <w:basedOn w:val="12"/>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ind w:left="720"/>
      <w:contextualSpacing/>
    </w:pPr>
    <w:rPr>
      <w:sz w:val="28"/>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ind w:left="170"/>
      <w:jc w:val="both"/>
    </w:pPr>
    <w:rPr>
      <w:rFonts w:ascii="Arial" w:hAnsi="Arial"/>
      <w:i/>
      <w:iCs/>
      <w:color w:val="800080"/>
      <w:sz w:val="20"/>
      <w:szCs w:val="20"/>
    </w:rPr>
  </w:style>
  <w:style w:type="paragraph" w:styleId="af4">
    <w:name w:val="endnote text"/>
    <w:basedOn w:val="a"/>
    <w:link w:val="af5"/>
    <w:uiPriority w:val="99"/>
    <w:rsid w:val="005821B6"/>
    <w:rPr>
      <w:sz w:val="20"/>
      <w:szCs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link w:val="af8"/>
    <w:qFormat/>
    <w:rsid w:val="005821B6"/>
    <w:pPr>
      <w:spacing w:after="0" w:line="240" w:lineRule="auto"/>
    </w:pPr>
    <w:rPr>
      <w:rFonts w:ascii="Calibri" w:eastAsia="Calibri" w:hAnsi="Calibri"/>
      <w:color w:val="auto"/>
      <w:szCs w:val="22"/>
      <w:lang w:eastAsia="en-US"/>
    </w:rPr>
  </w:style>
  <w:style w:type="paragraph" w:styleId="af9">
    <w:name w:val="Body Text"/>
    <w:basedOn w:val="a"/>
    <w:link w:val="afa"/>
    <w:rsid w:val="005821B6"/>
    <w:pPr>
      <w:jc w:val="both"/>
    </w:pPr>
    <w:rPr>
      <w:b/>
      <w:bCs/>
      <w:sz w:val="28"/>
      <w:lang w:val="x-none"/>
    </w:rPr>
  </w:style>
  <w:style w:type="character" w:customStyle="1" w:styleId="afa">
    <w:name w:val="Основной текст Знак"/>
    <w:basedOn w:val="a0"/>
    <w:link w:val="af9"/>
    <w:rsid w:val="005821B6"/>
    <w:rPr>
      <w:rFonts w:ascii="Times New Roman" w:hAnsi="Times New Roman"/>
      <w:b/>
      <w:bCs/>
      <w:color w:val="auto"/>
      <w:sz w:val="28"/>
      <w:szCs w:val="24"/>
      <w:lang w:val="x-none"/>
    </w:rPr>
  </w:style>
  <w:style w:type="paragraph" w:styleId="afb">
    <w:name w:val="Body Text Indent"/>
    <w:basedOn w:val="a"/>
    <w:link w:val="afc"/>
    <w:rsid w:val="005821B6"/>
    <w:pPr>
      <w:spacing w:after="120"/>
      <w:ind w:left="283"/>
    </w:pPr>
    <w:rPr>
      <w:lang w:val="x-none"/>
    </w:rPr>
  </w:style>
  <w:style w:type="character" w:customStyle="1" w:styleId="afc">
    <w:name w:val="Основной текст с отступом Знак"/>
    <w:basedOn w:val="a0"/>
    <w:link w:val="afb"/>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after="160" w:line="240" w:lineRule="exact"/>
    </w:pPr>
    <w:rPr>
      <w:rFonts w:ascii="Verdana" w:hAnsi="Verdana"/>
      <w:sz w:val="20"/>
      <w:szCs w:val="20"/>
      <w:lang w:val="en-US" w:eastAsia="en-US"/>
    </w:rPr>
  </w:style>
  <w:style w:type="paragraph" w:styleId="33">
    <w:name w:val="Body Text 3"/>
    <w:basedOn w:val="a"/>
    <w:link w:val="34"/>
    <w:rsid w:val="005821B6"/>
    <w:pPr>
      <w:spacing w:after="120"/>
    </w:pPr>
    <w:rPr>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line="310" w:lineRule="exact"/>
      <w:jc w:val="center"/>
    </w:p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pPr>
  </w:style>
  <w:style w:type="paragraph" w:customStyle="1" w:styleId="Style2">
    <w:name w:val="Style2"/>
    <w:basedOn w:val="a"/>
    <w:uiPriority w:val="99"/>
    <w:rsid w:val="005821B6"/>
    <w:pPr>
      <w:widowControl w:val="0"/>
      <w:autoSpaceDE w:val="0"/>
      <w:autoSpaceDN w:val="0"/>
      <w:adjustRightInd w:val="0"/>
    </w:pPr>
  </w:style>
  <w:style w:type="paragraph" w:customStyle="1" w:styleId="Style3">
    <w:name w:val="Style3"/>
    <w:basedOn w:val="a"/>
    <w:uiPriority w:val="99"/>
    <w:rsid w:val="005821B6"/>
    <w:pPr>
      <w:widowControl w:val="0"/>
      <w:autoSpaceDE w:val="0"/>
      <w:autoSpaceDN w:val="0"/>
      <w:adjustRightInd w:val="0"/>
      <w:jc w:val="both"/>
    </w:pPr>
  </w:style>
  <w:style w:type="paragraph" w:customStyle="1" w:styleId="Style4">
    <w:name w:val="Style4"/>
    <w:basedOn w:val="a"/>
    <w:uiPriority w:val="99"/>
    <w:rsid w:val="005821B6"/>
    <w:pPr>
      <w:widowControl w:val="0"/>
      <w:autoSpaceDE w:val="0"/>
      <w:autoSpaceDN w:val="0"/>
      <w:adjustRightInd w:val="0"/>
    </w:pPr>
  </w:style>
  <w:style w:type="paragraph" w:customStyle="1" w:styleId="Style5">
    <w:name w:val="Style5"/>
    <w:basedOn w:val="a"/>
    <w:uiPriority w:val="99"/>
    <w:rsid w:val="005821B6"/>
    <w:pPr>
      <w:widowControl w:val="0"/>
      <w:autoSpaceDE w:val="0"/>
      <w:autoSpaceDN w:val="0"/>
      <w:adjustRightInd w:val="0"/>
    </w:pPr>
  </w:style>
  <w:style w:type="paragraph" w:customStyle="1" w:styleId="Style7">
    <w:name w:val="Style7"/>
    <w:basedOn w:val="a"/>
    <w:uiPriority w:val="99"/>
    <w:rsid w:val="005821B6"/>
    <w:pPr>
      <w:widowControl w:val="0"/>
      <w:autoSpaceDE w:val="0"/>
      <w:autoSpaceDN w:val="0"/>
      <w:adjustRightInd w:val="0"/>
      <w:spacing w:line="309" w:lineRule="exact"/>
      <w:ind w:firstLine="792"/>
      <w:jc w:val="both"/>
    </w:pPr>
  </w:style>
  <w:style w:type="paragraph" w:customStyle="1" w:styleId="Style8">
    <w:name w:val="Style8"/>
    <w:basedOn w:val="a"/>
    <w:uiPriority w:val="99"/>
    <w:rsid w:val="005821B6"/>
    <w:pPr>
      <w:widowControl w:val="0"/>
      <w:autoSpaceDE w:val="0"/>
      <w:autoSpaceDN w:val="0"/>
      <w:adjustRightInd w:val="0"/>
      <w:spacing w:line="307" w:lineRule="exact"/>
      <w:ind w:firstLine="682"/>
      <w:jc w:val="both"/>
    </w:pPr>
  </w:style>
  <w:style w:type="paragraph" w:customStyle="1" w:styleId="Style9">
    <w:name w:val="Style9"/>
    <w:basedOn w:val="a"/>
    <w:uiPriority w:val="99"/>
    <w:rsid w:val="005821B6"/>
    <w:pPr>
      <w:widowControl w:val="0"/>
      <w:autoSpaceDE w:val="0"/>
      <w:autoSpaceDN w:val="0"/>
      <w:adjustRightInd w:val="0"/>
      <w:spacing w:line="312" w:lineRule="exact"/>
      <w:ind w:firstLine="672"/>
      <w:jc w:val="both"/>
    </w:pPr>
  </w:style>
  <w:style w:type="paragraph" w:customStyle="1" w:styleId="Style10">
    <w:name w:val="Style10"/>
    <w:basedOn w:val="a"/>
    <w:uiPriority w:val="99"/>
    <w:rsid w:val="005821B6"/>
    <w:pPr>
      <w:widowControl w:val="0"/>
      <w:autoSpaceDE w:val="0"/>
      <w:autoSpaceDN w:val="0"/>
      <w:adjustRightInd w:val="0"/>
    </w:pPr>
  </w:style>
  <w:style w:type="paragraph" w:customStyle="1" w:styleId="Style11">
    <w:name w:val="Style11"/>
    <w:basedOn w:val="a"/>
    <w:uiPriority w:val="99"/>
    <w:rsid w:val="005821B6"/>
    <w:pPr>
      <w:widowControl w:val="0"/>
      <w:autoSpaceDE w:val="0"/>
      <w:autoSpaceDN w:val="0"/>
      <w:adjustRightInd w:val="0"/>
      <w:spacing w:line="308" w:lineRule="exact"/>
      <w:ind w:firstLine="331"/>
      <w:jc w:val="both"/>
    </w:pPr>
  </w:style>
  <w:style w:type="paragraph" w:customStyle="1" w:styleId="Style12">
    <w:name w:val="Style12"/>
    <w:basedOn w:val="a"/>
    <w:uiPriority w:val="99"/>
    <w:rsid w:val="005821B6"/>
    <w:pPr>
      <w:widowControl w:val="0"/>
      <w:autoSpaceDE w:val="0"/>
      <w:autoSpaceDN w:val="0"/>
      <w:adjustRightInd w:val="0"/>
      <w:spacing w:line="269" w:lineRule="exact"/>
      <w:ind w:firstLine="365"/>
    </w:pPr>
  </w:style>
  <w:style w:type="paragraph" w:customStyle="1" w:styleId="Style14">
    <w:name w:val="Style14"/>
    <w:basedOn w:val="a"/>
    <w:uiPriority w:val="99"/>
    <w:rsid w:val="005821B6"/>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5821B6"/>
    <w:pPr>
      <w:widowControl w:val="0"/>
      <w:autoSpaceDE w:val="0"/>
      <w:autoSpaceDN w:val="0"/>
      <w:adjustRightInd w:val="0"/>
      <w:spacing w:line="259" w:lineRule="exact"/>
      <w:ind w:firstLine="677"/>
      <w:jc w:val="both"/>
    </w:pPr>
  </w:style>
  <w:style w:type="paragraph" w:customStyle="1" w:styleId="Style20">
    <w:name w:val="Style20"/>
    <w:basedOn w:val="a"/>
    <w:uiPriority w:val="99"/>
    <w:rsid w:val="005821B6"/>
    <w:pPr>
      <w:widowControl w:val="0"/>
      <w:autoSpaceDE w:val="0"/>
      <w:autoSpaceDN w:val="0"/>
      <w:adjustRightInd w:val="0"/>
    </w:pPr>
  </w:style>
  <w:style w:type="paragraph" w:customStyle="1" w:styleId="Style22">
    <w:name w:val="Style22"/>
    <w:basedOn w:val="a"/>
    <w:uiPriority w:val="99"/>
    <w:rsid w:val="005821B6"/>
    <w:pPr>
      <w:widowControl w:val="0"/>
      <w:autoSpaceDE w:val="0"/>
      <w:autoSpaceDN w:val="0"/>
      <w:adjustRightInd w:val="0"/>
      <w:spacing w:line="269" w:lineRule="exact"/>
      <w:ind w:firstLine="677"/>
    </w:p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d">
    <w:name w:val="Таблицы (моноширинный)"/>
    <w:basedOn w:val="a"/>
    <w:next w:val="a"/>
    <w:rsid w:val="005821B6"/>
    <w:pPr>
      <w:widowControl w:val="0"/>
      <w:autoSpaceDE w:val="0"/>
      <w:autoSpaceDN w:val="0"/>
      <w:adjustRightInd w:val="0"/>
      <w:jc w:val="both"/>
    </w:pPr>
    <w:rPr>
      <w:rFonts w:ascii="Courier New" w:hAnsi="Courier New" w:cs="Courier New"/>
    </w:rPr>
  </w:style>
  <w:style w:type="character" w:styleId="afe">
    <w:name w:val="Emphasis"/>
    <w:qFormat/>
    <w:rsid w:val="005821B6"/>
    <w:rPr>
      <w:i/>
      <w:iCs/>
    </w:rPr>
  </w:style>
  <w:style w:type="character" w:customStyle="1" w:styleId="aff">
    <w:name w:val="Цветовое выделение"/>
    <w:uiPriority w:val="99"/>
    <w:rsid w:val="005821B6"/>
    <w:rPr>
      <w:b/>
      <w:color w:val="000080"/>
    </w:rPr>
  </w:style>
  <w:style w:type="paragraph" w:customStyle="1" w:styleId="aff0">
    <w:name w:val="Нормальный (таблица)"/>
    <w:basedOn w:val="a"/>
    <w:next w:val="a"/>
    <w:uiPriority w:val="99"/>
    <w:rsid w:val="005821B6"/>
    <w:pPr>
      <w:widowControl w:val="0"/>
      <w:autoSpaceDE w:val="0"/>
      <w:autoSpaceDN w:val="0"/>
      <w:adjustRightInd w:val="0"/>
      <w:jc w:val="both"/>
    </w:pPr>
    <w:rPr>
      <w:rFonts w:ascii="Arial" w:hAnsi="Arial" w:cs="Arial"/>
    </w:rPr>
  </w:style>
  <w:style w:type="paragraph" w:customStyle="1" w:styleId="aff1">
    <w:name w:val="Прижатый влево"/>
    <w:basedOn w:val="a"/>
    <w:next w:val="a"/>
    <w:uiPriority w:val="99"/>
    <w:rsid w:val="005821B6"/>
    <w:pPr>
      <w:widowControl w:val="0"/>
      <w:autoSpaceDE w:val="0"/>
      <w:autoSpaceDN w:val="0"/>
      <w:adjustRightInd w:val="0"/>
    </w:pPr>
    <w:rPr>
      <w:rFonts w:ascii="Arial" w:hAnsi="Arial" w:cs="Arial"/>
    </w:rPr>
  </w:style>
  <w:style w:type="paragraph" w:styleId="aff2">
    <w:name w:val="footnote text"/>
    <w:basedOn w:val="a"/>
    <w:link w:val="aff3"/>
    <w:uiPriority w:val="99"/>
    <w:unhideWhenUsed/>
    <w:rsid w:val="005821B6"/>
    <w:rPr>
      <w:sz w:val="20"/>
      <w:szCs w:val="20"/>
      <w:lang w:val="x-none" w:eastAsia="x-none"/>
    </w:rPr>
  </w:style>
  <w:style w:type="character" w:customStyle="1" w:styleId="aff3">
    <w:name w:val="Текст сноски Знак"/>
    <w:basedOn w:val="a0"/>
    <w:link w:val="aff2"/>
    <w:uiPriority w:val="99"/>
    <w:rsid w:val="005821B6"/>
    <w:rPr>
      <w:rFonts w:ascii="Times New Roman" w:hAnsi="Times New Roman"/>
      <w:color w:val="auto"/>
      <w:sz w:val="20"/>
      <w:lang w:val="x-none" w:eastAsia="x-none"/>
    </w:rPr>
  </w:style>
  <w:style w:type="character" w:styleId="aff4">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5">
    <w:name w:val="Normal (Web)"/>
    <w:basedOn w:val="a"/>
    <w:uiPriority w:val="99"/>
    <w:unhideWhenUsed/>
    <w:rsid w:val="005821B6"/>
    <w:pPr>
      <w:spacing w:before="100" w:beforeAutospacing="1" w:after="119"/>
    </w:pPr>
  </w:style>
  <w:style w:type="character" w:styleId="aff6">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Без интервала Знак"/>
    <w:link w:val="af7"/>
    <w:rsid w:val="003A6291"/>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84786">
      <w:bodyDiv w:val="1"/>
      <w:marLeft w:val="0"/>
      <w:marRight w:val="0"/>
      <w:marTop w:val="0"/>
      <w:marBottom w:val="0"/>
      <w:divBdr>
        <w:top w:val="none" w:sz="0" w:space="0" w:color="auto"/>
        <w:left w:val="none" w:sz="0" w:space="0" w:color="auto"/>
        <w:bottom w:val="none" w:sz="0" w:space="0" w:color="auto"/>
        <w:right w:val="none" w:sz="0" w:space="0" w:color="auto"/>
      </w:divBdr>
      <w:divsChild>
        <w:div w:id="220943589">
          <w:marLeft w:val="60"/>
          <w:marRight w:val="60"/>
          <w:marTop w:val="105"/>
          <w:marBottom w:val="105"/>
          <w:divBdr>
            <w:top w:val="none" w:sz="0" w:space="0" w:color="auto"/>
            <w:left w:val="none" w:sz="0" w:space="0" w:color="auto"/>
            <w:bottom w:val="none" w:sz="0" w:space="0" w:color="auto"/>
            <w:right w:val="none" w:sz="0" w:space="0" w:color="auto"/>
          </w:divBdr>
        </w:div>
        <w:div w:id="79832177">
          <w:marLeft w:val="60"/>
          <w:marRight w:val="60"/>
          <w:marTop w:val="105"/>
          <w:marBottom w:val="105"/>
          <w:divBdr>
            <w:top w:val="none" w:sz="0" w:space="0" w:color="auto"/>
            <w:left w:val="none" w:sz="0" w:space="0" w:color="auto"/>
            <w:bottom w:val="none" w:sz="0" w:space="0" w:color="auto"/>
            <w:right w:val="none" w:sz="0" w:space="0" w:color="auto"/>
          </w:divBdr>
        </w:div>
        <w:div w:id="469521304">
          <w:marLeft w:val="60"/>
          <w:marRight w:val="60"/>
          <w:marTop w:val="105"/>
          <w:marBottom w:val="105"/>
          <w:divBdr>
            <w:top w:val="none" w:sz="0" w:space="0" w:color="auto"/>
            <w:left w:val="none" w:sz="0" w:space="0" w:color="auto"/>
            <w:bottom w:val="none" w:sz="0" w:space="0" w:color="auto"/>
            <w:right w:val="none" w:sz="0" w:space="0" w:color="auto"/>
          </w:divBdr>
        </w:div>
        <w:div w:id="408311070">
          <w:marLeft w:val="60"/>
          <w:marRight w:val="60"/>
          <w:marTop w:val="105"/>
          <w:marBottom w:val="105"/>
          <w:divBdr>
            <w:top w:val="none" w:sz="0" w:space="0" w:color="auto"/>
            <w:left w:val="none" w:sz="0" w:space="0" w:color="auto"/>
            <w:bottom w:val="none" w:sz="0" w:space="0" w:color="auto"/>
            <w:right w:val="none" w:sz="0" w:space="0" w:color="auto"/>
          </w:divBdr>
        </w:div>
        <w:div w:id="1941794202">
          <w:marLeft w:val="60"/>
          <w:marRight w:val="60"/>
          <w:marTop w:val="105"/>
          <w:marBottom w:val="105"/>
          <w:divBdr>
            <w:top w:val="none" w:sz="0" w:space="0" w:color="auto"/>
            <w:left w:val="none" w:sz="0" w:space="0" w:color="auto"/>
            <w:bottom w:val="none" w:sz="0" w:space="0" w:color="auto"/>
            <w:right w:val="none" w:sz="0" w:space="0" w:color="auto"/>
          </w:divBdr>
        </w:div>
        <w:div w:id="1684473679">
          <w:marLeft w:val="60"/>
          <w:marRight w:val="60"/>
          <w:marTop w:val="105"/>
          <w:marBottom w:val="105"/>
          <w:divBdr>
            <w:top w:val="none" w:sz="0" w:space="0" w:color="auto"/>
            <w:left w:val="none" w:sz="0" w:space="0" w:color="auto"/>
            <w:bottom w:val="none" w:sz="0" w:space="0" w:color="auto"/>
            <w:right w:val="none" w:sz="0" w:space="0" w:color="auto"/>
          </w:divBdr>
        </w:div>
        <w:div w:id="1666780614">
          <w:marLeft w:val="60"/>
          <w:marRight w:val="60"/>
          <w:marTop w:val="105"/>
          <w:marBottom w:val="105"/>
          <w:divBdr>
            <w:top w:val="none" w:sz="0" w:space="0" w:color="auto"/>
            <w:left w:val="none" w:sz="0" w:space="0" w:color="auto"/>
            <w:bottom w:val="none" w:sz="0" w:space="0" w:color="auto"/>
            <w:right w:val="none" w:sz="0" w:space="0" w:color="auto"/>
          </w:divBdr>
        </w:div>
        <w:div w:id="1634361685">
          <w:marLeft w:val="60"/>
          <w:marRight w:val="60"/>
          <w:marTop w:val="105"/>
          <w:marBottom w:val="105"/>
          <w:divBdr>
            <w:top w:val="none" w:sz="0" w:space="0" w:color="auto"/>
            <w:left w:val="none" w:sz="0" w:space="0" w:color="auto"/>
            <w:bottom w:val="none" w:sz="0" w:space="0" w:color="auto"/>
            <w:right w:val="none" w:sz="0" w:space="0" w:color="auto"/>
          </w:divBdr>
        </w:div>
        <w:div w:id="773750758">
          <w:marLeft w:val="60"/>
          <w:marRight w:val="60"/>
          <w:marTop w:val="105"/>
          <w:marBottom w:val="105"/>
          <w:divBdr>
            <w:top w:val="none" w:sz="0" w:space="0" w:color="auto"/>
            <w:left w:val="none" w:sz="0" w:space="0" w:color="auto"/>
            <w:bottom w:val="none" w:sz="0" w:space="0" w:color="auto"/>
            <w:right w:val="none" w:sz="0" w:space="0" w:color="auto"/>
          </w:divBdr>
        </w:div>
        <w:div w:id="1454520032">
          <w:marLeft w:val="60"/>
          <w:marRight w:val="60"/>
          <w:marTop w:val="105"/>
          <w:marBottom w:val="105"/>
          <w:divBdr>
            <w:top w:val="none" w:sz="0" w:space="0" w:color="auto"/>
            <w:left w:val="none" w:sz="0" w:space="0" w:color="auto"/>
            <w:bottom w:val="none" w:sz="0" w:space="0" w:color="auto"/>
            <w:right w:val="none" w:sz="0" w:space="0" w:color="auto"/>
          </w:divBdr>
        </w:div>
        <w:div w:id="1164853849">
          <w:marLeft w:val="60"/>
          <w:marRight w:val="60"/>
          <w:marTop w:val="105"/>
          <w:marBottom w:val="105"/>
          <w:divBdr>
            <w:top w:val="none" w:sz="0" w:space="0" w:color="auto"/>
            <w:left w:val="none" w:sz="0" w:space="0" w:color="auto"/>
            <w:bottom w:val="none" w:sz="0" w:space="0" w:color="auto"/>
            <w:right w:val="none" w:sz="0" w:space="0" w:color="auto"/>
          </w:divBdr>
        </w:div>
        <w:div w:id="1468426638">
          <w:marLeft w:val="60"/>
          <w:marRight w:val="60"/>
          <w:marTop w:val="105"/>
          <w:marBottom w:val="105"/>
          <w:divBdr>
            <w:top w:val="none" w:sz="0" w:space="0" w:color="auto"/>
            <w:left w:val="none" w:sz="0" w:space="0" w:color="auto"/>
            <w:bottom w:val="none" w:sz="0" w:space="0" w:color="auto"/>
            <w:right w:val="none" w:sz="0" w:space="0" w:color="auto"/>
          </w:divBdr>
          <w:divsChild>
            <w:div w:id="1866552091">
              <w:marLeft w:val="0"/>
              <w:marRight w:val="0"/>
              <w:marTop w:val="0"/>
              <w:marBottom w:val="0"/>
              <w:divBdr>
                <w:top w:val="none" w:sz="0" w:space="0" w:color="auto"/>
                <w:left w:val="none" w:sz="0" w:space="0" w:color="auto"/>
                <w:bottom w:val="none" w:sz="0" w:space="0" w:color="auto"/>
                <w:right w:val="none" w:sz="0" w:space="0" w:color="auto"/>
              </w:divBdr>
            </w:div>
          </w:divsChild>
        </w:div>
        <w:div w:id="281619192">
          <w:marLeft w:val="60"/>
          <w:marRight w:val="60"/>
          <w:marTop w:val="105"/>
          <w:marBottom w:val="105"/>
          <w:divBdr>
            <w:top w:val="none" w:sz="0" w:space="0" w:color="auto"/>
            <w:left w:val="none" w:sz="0" w:space="0" w:color="auto"/>
            <w:bottom w:val="none" w:sz="0" w:space="0" w:color="auto"/>
            <w:right w:val="none" w:sz="0" w:space="0" w:color="auto"/>
          </w:divBdr>
          <w:divsChild>
            <w:div w:id="522983076">
              <w:marLeft w:val="0"/>
              <w:marRight w:val="0"/>
              <w:marTop w:val="0"/>
              <w:marBottom w:val="0"/>
              <w:divBdr>
                <w:top w:val="none" w:sz="0" w:space="0" w:color="auto"/>
                <w:left w:val="none" w:sz="0" w:space="0" w:color="auto"/>
                <w:bottom w:val="none" w:sz="0" w:space="0" w:color="auto"/>
                <w:right w:val="none" w:sz="0" w:space="0" w:color="auto"/>
              </w:divBdr>
            </w:div>
          </w:divsChild>
        </w:div>
        <w:div w:id="1538471402">
          <w:marLeft w:val="60"/>
          <w:marRight w:val="60"/>
          <w:marTop w:val="105"/>
          <w:marBottom w:val="105"/>
          <w:divBdr>
            <w:top w:val="none" w:sz="0" w:space="0" w:color="auto"/>
            <w:left w:val="none" w:sz="0" w:space="0" w:color="auto"/>
            <w:bottom w:val="none" w:sz="0" w:space="0" w:color="auto"/>
            <w:right w:val="none" w:sz="0" w:space="0" w:color="auto"/>
          </w:divBdr>
          <w:divsChild>
            <w:div w:id="137460677">
              <w:marLeft w:val="0"/>
              <w:marRight w:val="0"/>
              <w:marTop w:val="0"/>
              <w:marBottom w:val="0"/>
              <w:divBdr>
                <w:top w:val="none" w:sz="0" w:space="0" w:color="auto"/>
                <w:left w:val="none" w:sz="0" w:space="0" w:color="auto"/>
                <w:bottom w:val="none" w:sz="0" w:space="0" w:color="auto"/>
                <w:right w:val="none" w:sz="0" w:space="0" w:color="auto"/>
              </w:divBdr>
            </w:div>
          </w:divsChild>
        </w:div>
        <w:div w:id="1863471639">
          <w:marLeft w:val="60"/>
          <w:marRight w:val="60"/>
          <w:marTop w:val="105"/>
          <w:marBottom w:val="105"/>
          <w:divBdr>
            <w:top w:val="none" w:sz="0" w:space="0" w:color="auto"/>
            <w:left w:val="none" w:sz="0" w:space="0" w:color="auto"/>
            <w:bottom w:val="none" w:sz="0" w:space="0" w:color="auto"/>
            <w:right w:val="none" w:sz="0" w:space="0" w:color="auto"/>
          </w:divBdr>
        </w:div>
        <w:div w:id="2325939">
          <w:marLeft w:val="60"/>
          <w:marRight w:val="60"/>
          <w:marTop w:val="105"/>
          <w:marBottom w:val="105"/>
          <w:divBdr>
            <w:top w:val="none" w:sz="0" w:space="0" w:color="auto"/>
            <w:left w:val="none" w:sz="0" w:space="0" w:color="auto"/>
            <w:bottom w:val="none" w:sz="0" w:space="0" w:color="auto"/>
            <w:right w:val="none" w:sz="0" w:space="0" w:color="auto"/>
          </w:divBdr>
          <w:divsChild>
            <w:div w:id="1545677917">
              <w:marLeft w:val="0"/>
              <w:marRight w:val="0"/>
              <w:marTop w:val="0"/>
              <w:marBottom w:val="0"/>
              <w:divBdr>
                <w:top w:val="none" w:sz="0" w:space="0" w:color="auto"/>
                <w:left w:val="none" w:sz="0" w:space="0" w:color="auto"/>
                <w:bottom w:val="none" w:sz="0" w:space="0" w:color="auto"/>
                <w:right w:val="none" w:sz="0" w:space="0" w:color="auto"/>
              </w:divBdr>
            </w:div>
          </w:divsChild>
        </w:div>
        <w:div w:id="1511145404">
          <w:marLeft w:val="60"/>
          <w:marRight w:val="60"/>
          <w:marTop w:val="105"/>
          <w:marBottom w:val="105"/>
          <w:divBdr>
            <w:top w:val="none" w:sz="0" w:space="0" w:color="auto"/>
            <w:left w:val="none" w:sz="0" w:space="0" w:color="auto"/>
            <w:bottom w:val="none" w:sz="0" w:space="0" w:color="auto"/>
            <w:right w:val="none" w:sz="0" w:space="0" w:color="auto"/>
          </w:divBdr>
        </w:div>
        <w:div w:id="1247113097">
          <w:marLeft w:val="60"/>
          <w:marRight w:val="60"/>
          <w:marTop w:val="105"/>
          <w:marBottom w:val="105"/>
          <w:divBdr>
            <w:top w:val="none" w:sz="0" w:space="0" w:color="auto"/>
            <w:left w:val="none" w:sz="0" w:space="0" w:color="auto"/>
            <w:bottom w:val="none" w:sz="0" w:space="0" w:color="auto"/>
            <w:right w:val="none" w:sz="0" w:space="0" w:color="auto"/>
          </w:divBdr>
          <w:divsChild>
            <w:div w:id="981420786">
              <w:marLeft w:val="0"/>
              <w:marRight w:val="0"/>
              <w:marTop w:val="0"/>
              <w:marBottom w:val="0"/>
              <w:divBdr>
                <w:top w:val="none" w:sz="0" w:space="0" w:color="auto"/>
                <w:left w:val="none" w:sz="0" w:space="0" w:color="auto"/>
                <w:bottom w:val="none" w:sz="0" w:space="0" w:color="auto"/>
                <w:right w:val="none" w:sz="0" w:space="0" w:color="auto"/>
              </w:divBdr>
            </w:div>
          </w:divsChild>
        </w:div>
        <w:div w:id="1435321679">
          <w:marLeft w:val="60"/>
          <w:marRight w:val="60"/>
          <w:marTop w:val="105"/>
          <w:marBottom w:val="105"/>
          <w:divBdr>
            <w:top w:val="none" w:sz="0" w:space="0" w:color="auto"/>
            <w:left w:val="none" w:sz="0" w:space="0" w:color="auto"/>
            <w:bottom w:val="none" w:sz="0" w:space="0" w:color="auto"/>
            <w:right w:val="none" w:sz="0" w:space="0" w:color="auto"/>
          </w:divBdr>
          <w:divsChild>
            <w:div w:id="1905412884">
              <w:marLeft w:val="0"/>
              <w:marRight w:val="0"/>
              <w:marTop w:val="0"/>
              <w:marBottom w:val="0"/>
              <w:divBdr>
                <w:top w:val="none" w:sz="0" w:space="0" w:color="auto"/>
                <w:left w:val="none" w:sz="0" w:space="0" w:color="auto"/>
                <w:bottom w:val="none" w:sz="0" w:space="0" w:color="auto"/>
                <w:right w:val="none" w:sz="0" w:space="0" w:color="auto"/>
              </w:divBdr>
            </w:div>
          </w:divsChild>
        </w:div>
        <w:div w:id="1142187696">
          <w:marLeft w:val="60"/>
          <w:marRight w:val="60"/>
          <w:marTop w:val="105"/>
          <w:marBottom w:val="105"/>
          <w:divBdr>
            <w:top w:val="none" w:sz="0" w:space="0" w:color="auto"/>
            <w:left w:val="none" w:sz="0" w:space="0" w:color="auto"/>
            <w:bottom w:val="none" w:sz="0" w:space="0" w:color="auto"/>
            <w:right w:val="none" w:sz="0" w:space="0" w:color="auto"/>
          </w:divBdr>
          <w:divsChild>
            <w:div w:id="1981954768">
              <w:marLeft w:val="0"/>
              <w:marRight w:val="0"/>
              <w:marTop w:val="0"/>
              <w:marBottom w:val="0"/>
              <w:divBdr>
                <w:top w:val="none" w:sz="0" w:space="0" w:color="auto"/>
                <w:left w:val="none" w:sz="0" w:space="0" w:color="auto"/>
                <w:bottom w:val="none" w:sz="0" w:space="0" w:color="auto"/>
                <w:right w:val="none" w:sz="0" w:space="0" w:color="auto"/>
              </w:divBdr>
            </w:div>
          </w:divsChild>
        </w:div>
        <w:div w:id="520044998">
          <w:marLeft w:val="60"/>
          <w:marRight w:val="60"/>
          <w:marTop w:val="105"/>
          <w:marBottom w:val="105"/>
          <w:divBdr>
            <w:top w:val="none" w:sz="0" w:space="0" w:color="auto"/>
            <w:left w:val="none" w:sz="0" w:space="0" w:color="auto"/>
            <w:bottom w:val="none" w:sz="0" w:space="0" w:color="auto"/>
            <w:right w:val="none" w:sz="0" w:space="0" w:color="auto"/>
          </w:divBdr>
        </w:div>
        <w:div w:id="1660645959">
          <w:marLeft w:val="60"/>
          <w:marRight w:val="60"/>
          <w:marTop w:val="105"/>
          <w:marBottom w:val="105"/>
          <w:divBdr>
            <w:top w:val="none" w:sz="0" w:space="0" w:color="auto"/>
            <w:left w:val="none" w:sz="0" w:space="0" w:color="auto"/>
            <w:bottom w:val="none" w:sz="0" w:space="0" w:color="auto"/>
            <w:right w:val="none" w:sz="0" w:space="0" w:color="auto"/>
          </w:divBdr>
          <w:divsChild>
            <w:div w:id="1774788746">
              <w:marLeft w:val="0"/>
              <w:marRight w:val="0"/>
              <w:marTop w:val="0"/>
              <w:marBottom w:val="0"/>
              <w:divBdr>
                <w:top w:val="none" w:sz="0" w:space="0" w:color="auto"/>
                <w:left w:val="none" w:sz="0" w:space="0" w:color="auto"/>
                <w:bottom w:val="none" w:sz="0" w:space="0" w:color="auto"/>
                <w:right w:val="none" w:sz="0" w:space="0" w:color="auto"/>
              </w:divBdr>
            </w:div>
          </w:divsChild>
        </w:div>
        <w:div w:id="2131514501">
          <w:marLeft w:val="60"/>
          <w:marRight w:val="60"/>
          <w:marTop w:val="105"/>
          <w:marBottom w:val="105"/>
          <w:divBdr>
            <w:top w:val="none" w:sz="0" w:space="0" w:color="auto"/>
            <w:left w:val="none" w:sz="0" w:space="0" w:color="auto"/>
            <w:bottom w:val="none" w:sz="0" w:space="0" w:color="auto"/>
            <w:right w:val="none" w:sz="0" w:space="0" w:color="auto"/>
          </w:divBdr>
          <w:divsChild>
            <w:div w:id="1201167817">
              <w:marLeft w:val="0"/>
              <w:marRight w:val="0"/>
              <w:marTop w:val="0"/>
              <w:marBottom w:val="0"/>
              <w:divBdr>
                <w:top w:val="none" w:sz="0" w:space="0" w:color="auto"/>
                <w:left w:val="none" w:sz="0" w:space="0" w:color="auto"/>
                <w:bottom w:val="none" w:sz="0" w:space="0" w:color="auto"/>
                <w:right w:val="none" w:sz="0" w:space="0" w:color="auto"/>
              </w:divBdr>
            </w:div>
          </w:divsChild>
        </w:div>
        <w:div w:id="146408895">
          <w:marLeft w:val="60"/>
          <w:marRight w:val="60"/>
          <w:marTop w:val="105"/>
          <w:marBottom w:val="105"/>
          <w:divBdr>
            <w:top w:val="none" w:sz="0" w:space="0" w:color="auto"/>
            <w:left w:val="none" w:sz="0" w:space="0" w:color="auto"/>
            <w:bottom w:val="none" w:sz="0" w:space="0" w:color="auto"/>
            <w:right w:val="none" w:sz="0" w:space="0" w:color="auto"/>
          </w:divBdr>
          <w:divsChild>
            <w:div w:id="17584444">
              <w:marLeft w:val="0"/>
              <w:marRight w:val="0"/>
              <w:marTop w:val="0"/>
              <w:marBottom w:val="0"/>
              <w:divBdr>
                <w:top w:val="none" w:sz="0" w:space="0" w:color="auto"/>
                <w:left w:val="none" w:sz="0" w:space="0" w:color="auto"/>
                <w:bottom w:val="none" w:sz="0" w:space="0" w:color="auto"/>
                <w:right w:val="none" w:sz="0" w:space="0" w:color="auto"/>
              </w:divBdr>
            </w:div>
          </w:divsChild>
        </w:div>
        <w:div w:id="1759718258">
          <w:marLeft w:val="60"/>
          <w:marRight w:val="60"/>
          <w:marTop w:val="105"/>
          <w:marBottom w:val="105"/>
          <w:divBdr>
            <w:top w:val="none" w:sz="0" w:space="0" w:color="auto"/>
            <w:left w:val="none" w:sz="0" w:space="0" w:color="auto"/>
            <w:bottom w:val="none" w:sz="0" w:space="0" w:color="auto"/>
            <w:right w:val="none" w:sz="0" w:space="0" w:color="auto"/>
          </w:divBdr>
          <w:divsChild>
            <w:div w:id="203954504">
              <w:marLeft w:val="0"/>
              <w:marRight w:val="0"/>
              <w:marTop w:val="0"/>
              <w:marBottom w:val="0"/>
              <w:divBdr>
                <w:top w:val="none" w:sz="0" w:space="0" w:color="auto"/>
                <w:left w:val="none" w:sz="0" w:space="0" w:color="auto"/>
                <w:bottom w:val="none" w:sz="0" w:space="0" w:color="auto"/>
                <w:right w:val="none" w:sz="0" w:space="0" w:color="auto"/>
              </w:divBdr>
            </w:div>
          </w:divsChild>
        </w:div>
        <w:div w:id="1008101823">
          <w:marLeft w:val="60"/>
          <w:marRight w:val="60"/>
          <w:marTop w:val="105"/>
          <w:marBottom w:val="105"/>
          <w:divBdr>
            <w:top w:val="none" w:sz="0" w:space="0" w:color="auto"/>
            <w:left w:val="none" w:sz="0" w:space="0" w:color="auto"/>
            <w:bottom w:val="none" w:sz="0" w:space="0" w:color="auto"/>
            <w:right w:val="none" w:sz="0" w:space="0" w:color="auto"/>
          </w:divBdr>
        </w:div>
        <w:div w:id="1165441329">
          <w:marLeft w:val="60"/>
          <w:marRight w:val="60"/>
          <w:marTop w:val="105"/>
          <w:marBottom w:val="105"/>
          <w:divBdr>
            <w:top w:val="none" w:sz="0" w:space="0" w:color="auto"/>
            <w:left w:val="none" w:sz="0" w:space="0" w:color="auto"/>
            <w:bottom w:val="none" w:sz="0" w:space="0" w:color="auto"/>
            <w:right w:val="none" w:sz="0" w:space="0" w:color="auto"/>
          </w:divBdr>
          <w:divsChild>
            <w:div w:id="18839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54</Pages>
  <Words>20837</Words>
  <Characters>118771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Хоич Анастасия Анатольевна</dc:creator>
  <cp:lastModifiedBy>Пегурова Мария Вадимовна</cp:lastModifiedBy>
  <cp:revision>23</cp:revision>
  <cp:lastPrinted>2023-12-03T21:13:00Z</cp:lastPrinted>
  <dcterms:created xsi:type="dcterms:W3CDTF">2023-10-30T23:30:00Z</dcterms:created>
  <dcterms:modified xsi:type="dcterms:W3CDTF">2023-12-04T04:35:00Z</dcterms:modified>
</cp:coreProperties>
</file>