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E9" w:rsidRDefault="005B083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1E9" w:rsidRDefault="00A471E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471E9" w:rsidRDefault="00A471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471E9" w:rsidRDefault="00A471E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471E9" w:rsidRDefault="005B08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471E9" w:rsidRDefault="00A471E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471E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471E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471E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471E9" w:rsidRDefault="00A47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471E9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471E9" w:rsidRDefault="00096159" w:rsidP="00096159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096159">
              <w:rPr>
                <w:rFonts w:ascii="Times New Roman" w:hAnsi="Times New Roman"/>
                <w:b/>
                <w:bCs/>
                <w:sz w:val="28"/>
              </w:rPr>
              <w:t xml:space="preserve">О внесении изменений в постановление Региональной службы по тарифам и ценам Камчатского края от 08.12.2021 № 238 </w:t>
            </w:r>
            <w:r w:rsidRPr="00096159">
              <w:rPr>
                <w:rFonts w:ascii="Times New Roman" w:hAnsi="Times New Roman"/>
                <w:b/>
                <w:bCs/>
                <w:sz w:val="28"/>
              </w:rPr>
              <w:br/>
              <w:t>«Об утверждении тарифов на питьевую воду (питьевое водоснабжение) и водоотведение МБУ ЖКХ «Надежда» потребителям Озерновского городского поселения Усть-Большерецкого муниципального района на 2022-2024 годы»</w:t>
            </w:r>
            <w:r w:rsidR="005B0832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32753D" w:rsidP="003275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>В соответствии с Федеральным законом от 07.12.2011 № 416-ФЗ</w:t>
      </w:r>
      <w:r>
        <w:rPr>
          <w:rFonts w:ascii="Times New Roman" w:hAnsi="Times New Roman"/>
          <w:sz w:val="28"/>
        </w:rPr>
        <w:t xml:space="preserve"> </w:t>
      </w:r>
      <w:r w:rsidRPr="0032753D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</w:t>
      </w:r>
      <w:r>
        <w:rPr>
          <w:rFonts w:ascii="Times New Roman" w:hAnsi="Times New Roman"/>
          <w:sz w:val="28"/>
        </w:rPr>
        <w:t>07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2023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204</w:t>
      </w:r>
      <w:r w:rsidRPr="0032753D">
        <w:rPr>
          <w:rFonts w:ascii="Times New Roman" w:hAnsi="Times New Roman"/>
          <w:sz w:val="28"/>
        </w:rPr>
        <w:t xml:space="preserve">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sz w:val="28"/>
        </w:rPr>
        <w:t>ХХ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ХХ</w:t>
      </w:r>
      <w:r w:rsidRPr="0032753D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ХХХ</w:t>
      </w: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5B08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37A2" w:rsidRDefault="00DA37A2" w:rsidP="00DA37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 xml:space="preserve">1. </w:t>
      </w:r>
      <w:r w:rsidRPr="00456115">
        <w:rPr>
          <w:rFonts w:ascii="Times New Roman" w:hAnsi="Times New Roman"/>
          <w:sz w:val="28"/>
        </w:rPr>
        <w:t xml:space="preserve">Внести в постановление Региональной службы по тарифам и ценам Камчатского края от </w:t>
      </w:r>
      <w:r>
        <w:rPr>
          <w:rFonts w:ascii="Times New Roman" w:hAnsi="Times New Roman"/>
          <w:sz w:val="28"/>
        </w:rPr>
        <w:t>08</w:t>
      </w:r>
      <w:r w:rsidRPr="00456115">
        <w:rPr>
          <w:rFonts w:ascii="Times New Roman" w:hAnsi="Times New Roman"/>
          <w:sz w:val="28"/>
        </w:rPr>
        <w:t>.12.202</w:t>
      </w:r>
      <w:r>
        <w:rPr>
          <w:rFonts w:ascii="Times New Roman" w:hAnsi="Times New Roman"/>
          <w:sz w:val="28"/>
        </w:rPr>
        <w:t>1</w:t>
      </w:r>
      <w:r w:rsidRPr="00456115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238</w:t>
      </w:r>
      <w:r w:rsidRPr="00456115">
        <w:rPr>
          <w:rFonts w:ascii="Times New Roman" w:hAnsi="Times New Roman"/>
          <w:sz w:val="28"/>
        </w:rPr>
        <w:t xml:space="preserve"> «Об утверждении тарифов на питьевую воду (питьевое водоснабжение) и водоотведение МБУ ЖКХ «Надежда» потребителям </w:t>
      </w:r>
      <w:r>
        <w:rPr>
          <w:rFonts w:ascii="Times New Roman" w:hAnsi="Times New Roman"/>
          <w:sz w:val="28"/>
        </w:rPr>
        <w:t>Озерновского городского</w:t>
      </w:r>
      <w:r w:rsidRPr="00456115">
        <w:rPr>
          <w:rFonts w:ascii="Times New Roman" w:hAnsi="Times New Roman"/>
          <w:sz w:val="28"/>
        </w:rPr>
        <w:t xml:space="preserve"> поселения Усть-Большерецкого муниципального района на 202</w:t>
      </w:r>
      <w:r>
        <w:rPr>
          <w:rFonts w:ascii="Times New Roman" w:hAnsi="Times New Roman"/>
          <w:sz w:val="28"/>
        </w:rPr>
        <w:t>2</w:t>
      </w:r>
      <w:r w:rsidRPr="00456115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4</w:t>
      </w:r>
      <w:r w:rsidRPr="00456115">
        <w:rPr>
          <w:rFonts w:ascii="Times New Roman" w:hAnsi="Times New Roman"/>
          <w:sz w:val="28"/>
        </w:rPr>
        <w:t xml:space="preserve"> годы» следующие изменения:</w:t>
      </w:r>
    </w:p>
    <w:p w:rsidR="00DA37A2" w:rsidRDefault="00DA37A2" w:rsidP="00DA37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456115">
        <w:rPr>
          <w:rFonts w:ascii="Times New Roman" w:hAnsi="Times New Roman"/>
          <w:sz w:val="28"/>
        </w:rPr>
        <w:t>в преамбуле слова «постановлением Правительства Камчатского края от 19.12.2008 № 424-П» заменить словами «постановлением Правительства Камчатского края от 07.04.2023 № 204-П»;</w:t>
      </w:r>
    </w:p>
    <w:p w:rsidR="00DA37A2" w:rsidRDefault="00DA37A2" w:rsidP="00DA37A2">
      <w:pPr>
        <w:pStyle w:val="af1"/>
        <w:spacing w:after="0"/>
        <w:ind w:left="0" w:firstLine="708"/>
        <w:jc w:val="both"/>
      </w:pPr>
      <w:r>
        <w:t xml:space="preserve">2) </w:t>
      </w:r>
      <w:r w:rsidRPr="009F0C48">
        <w:t xml:space="preserve">приложения 1, </w:t>
      </w:r>
      <w:r>
        <w:t>2</w:t>
      </w:r>
      <w:r w:rsidRPr="009F0C48">
        <w:t>, 5, 6 изложи</w:t>
      </w:r>
      <w:r>
        <w:t xml:space="preserve">ть </w:t>
      </w:r>
      <w:r w:rsidRPr="009F0C48">
        <w:t>в редакции согласно приложениям 1 – 4 к настоящему постановлению.</w:t>
      </w:r>
    </w:p>
    <w:p w:rsidR="00A471E9" w:rsidRDefault="009F0C48" w:rsidP="009F0C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  <w:r w:rsidRPr="009F0C48">
        <w:rPr>
          <w:rFonts w:ascii="Times New Roman" w:hAnsi="Times New Roman"/>
          <w:sz w:val="28"/>
        </w:rPr>
        <w:lastRenderedPageBreak/>
        <w:t>2. Настоящее постановление вступает в силу со дня его официального опубликования.</w:t>
      </w: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471E9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</w:t>
            </w:r>
            <w:r>
              <w:rPr>
                <w:rStyle w:val="12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471E9" w:rsidRDefault="00A471E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5B0832">
      <w:r>
        <w:br w:type="page"/>
      </w:r>
    </w:p>
    <w:p w:rsidR="00A471E9" w:rsidRDefault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A471E9" w:rsidRDefault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A471E9" w:rsidRDefault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</w:t>
      </w:r>
      <w:r w:rsidR="00096159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Х.2023 № ХХ-Н</w:t>
      </w:r>
    </w:p>
    <w:p w:rsidR="00A471E9" w:rsidRDefault="00A471E9">
      <w:pPr>
        <w:rPr>
          <w:rFonts w:ascii="Times New Roman" w:hAnsi="Times New Roman"/>
          <w:sz w:val="24"/>
        </w:rPr>
      </w:pPr>
    </w:p>
    <w:p w:rsidR="00096159" w:rsidRPr="00096159" w:rsidRDefault="005B0832" w:rsidP="0009615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F0C48">
        <w:rPr>
          <w:rFonts w:ascii="Times New Roman" w:hAnsi="Times New Roman"/>
          <w:sz w:val="28"/>
        </w:rPr>
        <w:t>«</w:t>
      </w:r>
      <w:r w:rsidR="00096159" w:rsidRPr="00096159">
        <w:rPr>
          <w:rFonts w:ascii="Times New Roman" w:hAnsi="Times New Roman"/>
          <w:sz w:val="28"/>
        </w:rPr>
        <w:t>Приложение 1</w:t>
      </w:r>
    </w:p>
    <w:p w:rsidR="00096159" w:rsidRPr="00096159" w:rsidRDefault="00096159" w:rsidP="0009615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096159"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096159" w:rsidRPr="00096159" w:rsidRDefault="00096159" w:rsidP="0009615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096159">
        <w:rPr>
          <w:rFonts w:ascii="Times New Roman" w:hAnsi="Times New Roman"/>
          <w:sz w:val="28"/>
        </w:rPr>
        <w:t>по тарифам и ценам Камчатского края</w:t>
      </w:r>
    </w:p>
    <w:p w:rsidR="00096159" w:rsidRPr="00096159" w:rsidRDefault="00096159" w:rsidP="0009615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096159">
        <w:rPr>
          <w:rFonts w:ascii="Times New Roman" w:hAnsi="Times New Roman"/>
          <w:sz w:val="28"/>
        </w:rPr>
        <w:t>от 08.12.2021 № 238</w:t>
      </w:r>
    </w:p>
    <w:p w:rsidR="00096159" w:rsidRPr="00096159" w:rsidRDefault="00096159" w:rsidP="00096159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4"/>
        </w:rPr>
      </w:pP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96159">
        <w:rPr>
          <w:rFonts w:ascii="Times New Roman" w:hAnsi="Times New Roman" w:cs="Calibri"/>
          <w:color w:val="auto"/>
          <w:sz w:val="28"/>
          <w:szCs w:val="28"/>
        </w:rPr>
        <w:t xml:space="preserve">Производственная программа </w:t>
      </w:r>
      <w:r w:rsidRPr="00096159">
        <w:rPr>
          <w:rFonts w:ascii="Times New Roman" w:hAnsi="Times New Roman"/>
          <w:color w:val="auto"/>
          <w:sz w:val="28"/>
          <w:szCs w:val="28"/>
        </w:rPr>
        <w:t>МБУ ЖКХ «Надежда»</w:t>
      </w:r>
      <w:r w:rsidRPr="00096159">
        <w:rPr>
          <w:rFonts w:ascii="Times New Roman" w:hAnsi="Times New Roman" w:cs="Calibri"/>
          <w:color w:val="auto"/>
          <w:sz w:val="28"/>
          <w:szCs w:val="28"/>
        </w:rPr>
        <w:t xml:space="preserve"> </w:t>
      </w:r>
      <w:r w:rsidRPr="00096159">
        <w:rPr>
          <w:rFonts w:ascii="Times New Roman" w:hAnsi="Times New Roman"/>
          <w:color w:val="auto"/>
          <w:sz w:val="28"/>
          <w:szCs w:val="28"/>
        </w:rPr>
        <w:t>в сфере холодного водоснабжения потребителям</w:t>
      </w:r>
      <w:r w:rsidRPr="0009615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96159">
        <w:rPr>
          <w:rFonts w:ascii="Times New Roman" w:hAnsi="Times New Roman"/>
          <w:color w:val="auto"/>
          <w:sz w:val="28"/>
          <w:szCs w:val="28"/>
        </w:rPr>
        <w:t>Озерновского городского поселения Усть-Большерецкого муниципального района на 2022-2024 годы</w:t>
      </w: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096159">
        <w:rPr>
          <w:rFonts w:ascii="Times New Roman" w:hAnsi="Times New Roman"/>
          <w:color w:val="auto"/>
          <w:sz w:val="24"/>
          <w:szCs w:val="24"/>
        </w:rPr>
        <w:t>Раздел 1. Паспорт регулируемой организации</w:t>
      </w:r>
    </w:p>
    <w:p w:rsidR="00096159" w:rsidRDefault="00096159" w:rsidP="0009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33"/>
        <w:tblW w:w="9626" w:type="dxa"/>
        <w:tblLook w:val="04A0" w:firstRow="1" w:lastRow="0" w:firstColumn="1" w:lastColumn="0" w:noHBand="0" w:noVBand="1"/>
      </w:tblPr>
      <w:tblGrid>
        <w:gridCol w:w="4248"/>
        <w:gridCol w:w="5378"/>
      </w:tblGrid>
      <w:tr w:rsidR="00096159" w:rsidRPr="00096159" w:rsidTr="007231A1">
        <w:tc>
          <w:tcPr>
            <w:tcW w:w="4248" w:type="dxa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96159">
              <w:rPr>
                <w:rFonts w:eastAsia="Calibri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378" w:type="dxa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96159">
              <w:rPr>
                <w:szCs w:val="22"/>
              </w:rPr>
              <w:t xml:space="preserve">МБУ ЖКХ «Надежда», </w:t>
            </w:r>
          </w:p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96159">
              <w:rPr>
                <w:szCs w:val="22"/>
              </w:rPr>
              <w:t xml:space="preserve">Бочкарева ул., д. 10, </w:t>
            </w:r>
            <w:proofErr w:type="spellStart"/>
            <w:r w:rsidRPr="00096159">
              <w:rPr>
                <w:szCs w:val="22"/>
              </w:rPr>
              <w:t>с.Усть</w:t>
            </w:r>
            <w:proofErr w:type="spellEnd"/>
            <w:r w:rsidRPr="00096159">
              <w:rPr>
                <w:szCs w:val="22"/>
              </w:rPr>
              <w:t>-Большерецк, Усть-Большерецкий район, Камчатский край, 684100,</w:t>
            </w:r>
          </w:p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96159">
              <w:rPr>
                <w:szCs w:val="22"/>
              </w:rPr>
              <w:t>Руководитель – Антипин Алексей Владимирович</w:t>
            </w:r>
          </w:p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  <w:lang w:val="en-US" w:eastAsia="en-US"/>
              </w:rPr>
            </w:pPr>
            <w:r w:rsidRPr="00096159">
              <w:rPr>
                <w:szCs w:val="22"/>
              </w:rPr>
              <w:t>8 (4153</w:t>
            </w:r>
            <w:r w:rsidRPr="00096159">
              <w:rPr>
                <w:szCs w:val="22"/>
                <w:lang w:val="en-US"/>
              </w:rPr>
              <w:t>2</w:t>
            </w:r>
            <w:r w:rsidRPr="00096159">
              <w:rPr>
                <w:szCs w:val="22"/>
              </w:rPr>
              <w:t>) 21-</w:t>
            </w:r>
            <w:r w:rsidRPr="00096159">
              <w:rPr>
                <w:szCs w:val="22"/>
                <w:lang w:val="en-US"/>
              </w:rPr>
              <w:t>355</w:t>
            </w:r>
          </w:p>
        </w:tc>
      </w:tr>
      <w:tr w:rsidR="00096159" w:rsidRPr="00096159" w:rsidTr="007231A1">
        <w:tc>
          <w:tcPr>
            <w:tcW w:w="4248" w:type="dxa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96159">
              <w:rPr>
                <w:rFonts w:eastAsia="Calibri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378" w:type="dxa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96159">
              <w:rPr>
                <w:rFonts w:eastAsia="Calibri"/>
                <w:szCs w:val="22"/>
                <w:lang w:eastAsia="en-US"/>
              </w:rPr>
              <w:t>Региональная служба по тарифам и ценам Камчатского края,</w:t>
            </w:r>
          </w:p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96159">
              <w:rPr>
                <w:rFonts w:eastAsia="Calibri"/>
                <w:szCs w:val="22"/>
                <w:lang w:eastAsia="en-US"/>
              </w:rPr>
              <w:t xml:space="preserve">683003, г. Петропавловск-Камчатский, </w:t>
            </w:r>
          </w:p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96159">
              <w:rPr>
                <w:rFonts w:eastAsia="Calibri"/>
                <w:szCs w:val="22"/>
                <w:lang w:eastAsia="en-US"/>
              </w:rPr>
              <w:t>ул. Ленинградская, 118,</w:t>
            </w:r>
          </w:p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proofErr w:type="spellStart"/>
            <w:r w:rsidRPr="00096159">
              <w:rPr>
                <w:rFonts w:eastAsia="Calibri"/>
                <w:szCs w:val="22"/>
                <w:lang w:eastAsia="en-US"/>
              </w:rPr>
              <w:t>Врио</w:t>
            </w:r>
            <w:proofErr w:type="spellEnd"/>
            <w:r w:rsidRPr="00096159">
              <w:rPr>
                <w:rFonts w:eastAsia="Calibri"/>
                <w:szCs w:val="22"/>
                <w:lang w:eastAsia="en-US"/>
              </w:rPr>
              <w:t xml:space="preserve"> Руководителя – Губинский Владимир Александрович,</w:t>
            </w:r>
          </w:p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  <w:lang w:eastAsia="en-US"/>
              </w:rPr>
            </w:pPr>
            <w:r w:rsidRPr="00096159">
              <w:rPr>
                <w:rFonts w:eastAsia="Calibri"/>
                <w:szCs w:val="22"/>
                <w:lang w:eastAsia="en-US"/>
              </w:rPr>
              <w:t>8 (4152) 428381</w:t>
            </w:r>
          </w:p>
        </w:tc>
      </w:tr>
      <w:tr w:rsidR="00096159" w:rsidRPr="00096159" w:rsidTr="007231A1">
        <w:trPr>
          <w:trHeight w:val="439"/>
        </w:trPr>
        <w:tc>
          <w:tcPr>
            <w:tcW w:w="4248" w:type="dxa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96159">
              <w:rPr>
                <w:rFonts w:eastAsia="Calibri"/>
                <w:szCs w:val="22"/>
                <w:lang w:eastAsia="en-US"/>
              </w:rPr>
              <w:t>Период реализации</w:t>
            </w:r>
          </w:p>
        </w:tc>
        <w:tc>
          <w:tcPr>
            <w:tcW w:w="5378" w:type="dxa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096159">
              <w:rPr>
                <w:rFonts w:eastAsia="Calibri"/>
                <w:szCs w:val="22"/>
                <w:lang w:eastAsia="en-US"/>
              </w:rPr>
              <w:t>С 01 января 2022 года по 31 декабря 2024 года</w:t>
            </w:r>
          </w:p>
        </w:tc>
      </w:tr>
    </w:tbl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096159">
        <w:rPr>
          <w:rFonts w:ascii="Times New Roman" w:hAnsi="Times New Roman"/>
          <w:color w:val="auto"/>
          <w:sz w:val="24"/>
          <w:szCs w:val="24"/>
        </w:rPr>
        <w:t>Раздел 2. Планируемый объем подачи питьевого водоснабжения</w:t>
      </w:r>
    </w:p>
    <w:p w:rsidR="00096159" w:rsidRDefault="00096159" w:rsidP="0009615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3209"/>
        <w:gridCol w:w="1428"/>
        <w:gridCol w:w="1409"/>
        <w:gridCol w:w="1409"/>
        <w:gridCol w:w="1403"/>
      </w:tblGrid>
      <w:tr w:rsidR="00096159" w:rsidRPr="00096159" w:rsidTr="007231A1">
        <w:trPr>
          <w:cantSplit/>
          <w:trHeight w:val="421"/>
        </w:trPr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№ </w:t>
            </w: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Показатели </w:t>
            </w: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Единицы </w:t>
            </w: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</w:p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</w:p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</w:p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</w:t>
            </w:r>
          </w:p>
        </w:tc>
      </w:tr>
      <w:tr w:rsidR="00096159" w:rsidRPr="00096159" w:rsidTr="007231A1">
        <w:trPr>
          <w:cantSplit/>
          <w:trHeight w:val="78"/>
        </w:trPr>
        <w:tc>
          <w:tcPr>
            <w:tcW w:w="3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9" w:type="pct"/>
            <w:tcBorders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96159" w:rsidRPr="00096159" w:rsidTr="007231A1">
        <w:trPr>
          <w:cantSplit/>
          <w:trHeight w:val="249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096159" w:rsidRPr="00096159" w:rsidTr="007231A1">
        <w:trPr>
          <w:cantSplit/>
          <w:trHeight w:val="499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83,890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86,581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86,581</w:t>
            </w:r>
          </w:p>
        </w:tc>
      </w:tr>
      <w:tr w:rsidR="00096159" w:rsidRPr="00096159" w:rsidTr="007231A1">
        <w:trPr>
          <w:cantSplit/>
          <w:trHeight w:val="478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населению 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68,433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61,521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61,521</w:t>
            </w:r>
          </w:p>
        </w:tc>
      </w:tr>
      <w:tr w:rsidR="00096159" w:rsidRPr="00096159" w:rsidTr="007231A1">
        <w:trPr>
          <w:cantSplit/>
          <w:trHeight w:val="412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2,364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2,600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2,600</w:t>
            </w:r>
          </w:p>
        </w:tc>
      </w:tr>
      <w:tr w:rsidR="00096159" w:rsidRPr="00096159" w:rsidTr="007231A1">
        <w:trPr>
          <w:cantSplit/>
          <w:trHeight w:val="42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прочим потребителям 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13,093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22,460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22,460</w:t>
            </w:r>
          </w:p>
        </w:tc>
      </w:tr>
    </w:tbl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4"/>
          <w:szCs w:val="24"/>
        </w:rPr>
      </w:pP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4"/>
          <w:szCs w:val="24"/>
        </w:rPr>
      </w:pPr>
      <w:r w:rsidRPr="00096159">
        <w:rPr>
          <w:rFonts w:ascii="Times New Roman" w:hAnsi="Times New Roman"/>
          <w:color w:val="auto"/>
          <w:sz w:val="24"/>
          <w:szCs w:val="24"/>
        </w:rPr>
        <w:t xml:space="preserve">Раздел 3. Перечень плановых мероприятий по повышению эффективности </w:t>
      </w: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096159">
        <w:rPr>
          <w:rFonts w:ascii="Times New Roman" w:hAnsi="Times New Roman"/>
          <w:color w:val="auto"/>
          <w:sz w:val="24"/>
          <w:szCs w:val="24"/>
        </w:rPr>
        <w:t>деятельности организации коммунального комплекса</w:t>
      </w:r>
      <w:r w:rsidRPr="0009615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96159" w:rsidRDefault="00096159" w:rsidP="0009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096159" w:rsidRDefault="00096159" w:rsidP="0009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701"/>
        <w:gridCol w:w="2410"/>
        <w:gridCol w:w="708"/>
      </w:tblGrid>
      <w:tr w:rsidR="00096159" w:rsidRPr="00096159" w:rsidTr="007231A1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N </w:t>
            </w: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Срок </w:t>
            </w:r>
          </w:p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Финансовые</w:t>
            </w: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потребности </w:t>
            </w: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на реализацию</w:t>
            </w: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мероприятий, </w:t>
            </w: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тыс. руб.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Ожидаемый эффект</w:t>
            </w:r>
          </w:p>
        </w:tc>
      </w:tr>
      <w:tr w:rsidR="00096159" w:rsidRPr="00096159" w:rsidTr="007231A1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руб./ %</w:t>
            </w:r>
          </w:p>
        </w:tc>
      </w:tr>
      <w:tr w:rsidR="00096159" w:rsidRPr="00096159" w:rsidTr="007231A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096159" w:rsidRPr="00096159" w:rsidTr="007231A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4"/>
                <w:lang w:eastAsia="en-US"/>
              </w:rPr>
            </w:pPr>
          </w:p>
        </w:tc>
      </w:tr>
      <w:tr w:rsidR="00096159" w:rsidRPr="00096159" w:rsidTr="007231A1">
        <w:trPr>
          <w:cantSplit/>
          <w:trHeight w:val="55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1491,87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Обеспечение бесперебойной работы объектов водоснабжения, качественного предоставления услуг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4"/>
                <w:lang w:eastAsia="en-US"/>
              </w:rPr>
            </w:pPr>
          </w:p>
        </w:tc>
      </w:tr>
      <w:tr w:rsidR="00096159" w:rsidRPr="00096159" w:rsidTr="007231A1">
        <w:trPr>
          <w:cantSplit/>
          <w:trHeight w:val="54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1581,38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4"/>
                <w:lang w:eastAsia="en-US"/>
              </w:rPr>
            </w:pPr>
          </w:p>
        </w:tc>
      </w:tr>
      <w:tr w:rsidR="00096159" w:rsidRPr="00096159" w:rsidTr="007231A1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1655,70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4"/>
                <w:lang w:eastAsia="en-US"/>
              </w:rPr>
            </w:pPr>
          </w:p>
        </w:tc>
      </w:tr>
      <w:tr w:rsidR="00096159" w:rsidRPr="00096159" w:rsidTr="007231A1">
        <w:trPr>
          <w:cantSplit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4728,95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4"/>
                <w:lang w:eastAsia="en-US"/>
              </w:rPr>
            </w:pPr>
          </w:p>
        </w:tc>
      </w:tr>
    </w:tbl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096159">
        <w:rPr>
          <w:rFonts w:ascii="Times New Roman" w:hAnsi="Times New Roman" w:cs="Calibri"/>
          <w:color w:val="auto"/>
          <w:sz w:val="24"/>
          <w:szCs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4709"/>
        <w:gridCol w:w="1523"/>
        <w:gridCol w:w="2460"/>
      </w:tblGrid>
      <w:tr w:rsidR="00096159" w:rsidRPr="00096159" w:rsidTr="007231A1">
        <w:tc>
          <w:tcPr>
            <w:tcW w:w="487" w:type="pct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096159" w:rsidRPr="00096159" w:rsidTr="007231A1">
        <w:tc>
          <w:tcPr>
            <w:tcW w:w="487" w:type="pc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445" w:type="pc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7" w:type="pc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</w:tr>
      <w:tr w:rsidR="00096159" w:rsidRPr="00096159" w:rsidTr="007231A1">
        <w:trPr>
          <w:trHeight w:val="394"/>
        </w:trPr>
        <w:tc>
          <w:tcPr>
            <w:tcW w:w="487" w:type="pct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8203,88</w:t>
            </w:r>
          </w:p>
        </w:tc>
      </w:tr>
      <w:tr w:rsidR="00096159" w:rsidRPr="00096159" w:rsidTr="007231A1">
        <w:trPr>
          <w:trHeight w:val="427"/>
        </w:trPr>
        <w:tc>
          <w:tcPr>
            <w:tcW w:w="487" w:type="pct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096159" w:rsidRPr="00096159" w:rsidRDefault="00096159" w:rsidP="0009615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9055,86</w:t>
            </w:r>
          </w:p>
        </w:tc>
      </w:tr>
      <w:tr w:rsidR="00096159" w:rsidRPr="00096159" w:rsidTr="007231A1">
        <w:trPr>
          <w:trHeight w:val="405"/>
        </w:trPr>
        <w:tc>
          <w:tcPr>
            <w:tcW w:w="487" w:type="pct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096159" w:rsidRPr="00096159" w:rsidRDefault="00096159" w:rsidP="0009615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9458,00</w:t>
            </w:r>
          </w:p>
        </w:tc>
      </w:tr>
    </w:tbl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096159">
        <w:rPr>
          <w:rFonts w:ascii="Times New Roman" w:hAnsi="Times New Roman" w:cs="Calibri"/>
          <w:color w:val="auto"/>
          <w:sz w:val="24"/>
          <w:szCs w:val="24"/>
        </w:rPr>
        <w:t>Раздел 5. График реализации мероприятий производственной программы в сфере питьевого водоснабжения</w:t>
      </w: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50"/>
        <w:gridCol w:w="1276"/>
        <w:gridCol w:w="1276"/>
        <w:gridCol w:w="1276"/>
        <w:gridCol w:w="1275"/>
      </w:tblGrid>
      <w:tr w:rsidR="00096159" w:rsidRPr="00096159" w:rsidTr="007231A1">
        <w:tc>
          <w:tcPr>
            <w:tcW w:w="709" w:type="dxa"/>
            <w:vMerge w:val="restar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N</w:t>
            </w:r>
          </w:p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Срок выполнения мероприятий </w:t>
            </w:r>
          </w:p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производственной программы (тыс. руб.)</w:t>
            </w:r>
          </w:p>
        </w:tc>
      </w:tr>
      <w:tr w:rsidR="00096159" w:rsidRPr="00096159" w:rsidTr="007231A1">
        <w:tc>
          <w:tcPr>
            <w:tcW w:w="709" w:type="dxa"/>
            <w:vMerge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275" w:type="dxa"/>
            <w:shd w:val="clear" w:color="auto" w:fill="auto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4 квартал</w:t>
            </w:r>
          </w:p>
        </w:tc>
      </w:tr>
      <w:tr w:rsidR="00096159" w:rsidRPr="00096159" w:rsidTr="007231A1">
        <w:tc>
          <w:tcPr>
            <w:tcW w:w="709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7</w:t>
            </w:r>
          </w:p>
        </w:tc>
      </w:tr>
      <w:tr w:rsidR="00096159" w:rsidRPr="00096159" w:rsidTr="007231A1">
        <w:trPr>
          <w:trHeight w:val="487"/>
        </w:trPr>
        <w:tc>
          <w:tcPr>
            <w:tcW w:w="709" w:type="dxa"/>
            <w:vMerge w:val="restar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8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372,97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372,97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372,97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372,96</w:t>
            </w:r>
          </w:p>
        </w:tc>
      </w:tr>
      <w:tr w:rsidR="00096159" w:rsidRPr="00096159" w:rsidTr="007231A1">
        <w:trPr>
          <w:trHeight w:val="565"/>
        </w:trPr>
        <w:tc>
          <w:tcPr>
            <w:tcW w:w="709" w:type="dxa"/>
            <w:vMerge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8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395,35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395,35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395,35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395,33</w:t>
            </w:r>
          </w:p>
        </w:tc>
      </w:tr>
      <w:tr w:rsidR="00096159" w:rsidRPr="00096159" w:rsidTr="007231A1">
        <w:trPr>
          <w:trHeight w:val="545"/>
        </w:trPr>
        <w:tc>
          <w:tcPr>
            <w:tcW w:w="709" w:type="dxa"/>
            <w:vMerge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8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413,25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413,25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413,25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413,25</w:t>
            </w:r>
          </w:p>
        </w:tc>
      </w:tr>
    </w:tbl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096159">
        <w:rPr>
          <w:rFonts w:ascii="Times New Roman" w:hAnsi="Times New Roman" w:cs="Calibri"/>
          <w:color w:val="auto"/>
          <w:sz w:val="24"/>
          <w:szCs w:val="24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389"/>
        <w:gridCol w:w="1252"/>
        <w:gridCol w:w="857"/>
        <w:gridCol w:w="857"/>
        <w:gridCol w:w="755"/>
      </w:tblGrid>
      <w:tr w:rsidR="00096159" w:rsidRPr="00096159" w:rsidTr="007231A1">
        <w:trPr>
          <w:trHeight w:val="595"/>
        </w:trPr>
        <w:tc>
          <w:tcPr>
            <w:tcW w:w="270" w:type="pc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2798" w:type="pc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0"/>
              </w:rPr>
            </w:pPr>
            <w:r w:rsidRPr="00096159">
              <w:rPr>
                <w:rFonts w:ascii="Times New Roman" w:hAnsi="Times New Roman"/>
                <w:color w:val="auto"/>
                <w:sz w:val="20"/>
              </w:rPr>
              <w:t>Наименование показателя</w:t>
            </w:r>
          </w:p>
        </w:tc>
        <w:tc>
          <w:tcPr>
            <w:tcW w:w="650" w:type="pc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color w:val="auto"/>
                <w:sz w:val="20"/>
              </w:rPr>
            </w:pPr>
            <w:r w:rsidRPr="00096159">
              <w:rPr>
                <w:rFonts w:ascii="Times New Roman" w:hAnsi="Times New Roman"/>
                <w:color w:val="auto"/>
                <w:sz w:val="20"/>
              </w:rPr>
              <w:t xml:space="preserve">Ед. </w:t>
            </w:r>
            <w:r w:rsidRPr="00096159">
              <w:rPr>
                <w:rFonts w:ascii="Times New Roman" w:hAnsi="Times New Roman"/>
                <w:color w:val="auto"/>
                <w:sz w:val="20"/>
              </w:rPr>
              <w:br/>
              <w:t>изм.</w:t>
            </w:r>
          </w:p>
        </w:tc>
        <w:tc>
          <w:tcPr>
            <w:tcW w:w="445" w:type="pc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0"/>
              </w:rPr>
            </w:pPr>
            <w:r w:rsidRPr="00096159">
              <w:rPr>
                <w:rFonts w:ascii="Times New Roman" w:hAnsi="Times New Roman"/>
                <w:color w:val="auto"/>
                <w:sz w:val="20"/>
              </w:rPr>
              <w:t>2022 год</w:t>
            </w:r>
          </w:p>
        </w:tc>
        <w:tc>
          <w:tcPr>
            <w:tcW w:w="445" w:type="pct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0"/>
              </w:rPr>
            </w:pPr>
            <w:r w:rsidRPr="00096159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392" w:type="pct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0"/>
              </w:rPr>
            </w:pPr>
            <w:r w:rsidRPr="00096159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</w:tr>
      <w:tr w:rsidR="00096159" w:rsidRPr="00096159" w:rsidTr="007231A1">
        <w:tc>
          <w:tcPr>
            <w:tcW w:w="270" w:type="pc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98" w:type="pc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45" w:type="pct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92" w:type="pct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096159" w:rsidRPr="00096159" w:rsidTr="007231A1">
        <w:trPr>
          <w:gridAfter w:val="5"/>
          <w:wAfter w:w="4730" w:type="pct"/>
          <w:trHeight w:val="270"/>
        </w:trPr>
        <w:tc>
          <w:tcPr>
            <w:tcW w:w="270" w:type="pc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</w:tr>
      <w:tr w:rsidR="00096159" w:rsidRPr="00096159" w:rsidTr="007231A1">
        <w:trPr>
          <w:trHeight w:val="910"/>
        </w:trPr>
        <w:tc>
          <w:tcPr>
            <w:tcW w:w="270" w:type="pc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798" w:type="pct"/>
            <w:shd w:val="clear" w:color="auto" w:fill="auto"/>
          </w:tcPr>
          <w:p w:rsidR="00096159" w:rsidRPr="00096159" w:rsidRDefault="00096159" w:rsidP="00096159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096159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</w:t>
            </w:r>
            <w:r w:rsidRPr="00096159">
              <w:rPr>
                <w:rFonts w:ascii="Times New Roman" w:hAnsi="Times New Roman"/>
                <w:color w:val="auto"/>
                <w:sz w:val="23"/>
                <w:szCs w:val="23"/>
              </w:rPr>
              <w:lastRenderedPageBreak/>
              <w:t>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96159" w:rsidRPr="00096159" w:rsidRDefault="00096159" w:rsidP="000961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96159" w:rsidRPr="00096159" w:rsidTr="007231A1">
        <w:trPr>
          <w:trHeight w:val="910"/>
        </w:trPr>
        <w:tc>
          <w:tcPr>
            <w:tcW w:w="270" w:type="pc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2798" w:type="pct"/>
            <w:shd w:val="clear" w:color="auto" w:fill="auto"/>
          </w:tcPr>
          <w:p w:rsidR="00096159" w:rsidRPr="00096159" w:rsidRDefault="00096159" w:rsidP="00096159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096159">
              <w:rPr>
                <w:rFonts w:ascii="Times New Roman" w:hAnsi="Times New Roman"/>
                <w:color w:val="auto"/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96159" w:rsidRPr="00096159" w:rsidRDefault="00096159" w:rsidP="000961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96159" w:rsidRPr="00096159" w:rsidTr="007231A1">
        <w:trPr>
          <w:gridAfter w:val="5"/>
          <w:wAfter w:w="4730" w:type="pct"/>
          <w:trHeight w:val="329"/>
        </w:trPr>
        <w:tc>
          <w:tcPr>
            <w:tcW w:w="270" w:type="pc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</w:tr>
      <w:tr w:rsidR="00096159" w:rsidRPr="00096159" w:rsidTr="007231A1">
        <w:trPr>
          <w:trHeight w:val="910"/>
        </w:trPr>
        <w:tc>
          <w:tcPr>
            <w:tcW w:w="270" w:type="pc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798" w:type="pct"/>
            <w:shd w:val="clear" w:color="auto" w:fill="auto"/>
          </w:tcPr>
          <w:p w:rsidR="00096159" w:rsidRPr="00096159" w:rsidRDefault="00096159" w:rsidP="00096159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096159">
              <w:rPr>
                <w:rFonts w:ascii="Times New Roman" w:hAnsi="Times New Roman"/>
                <w:color w:val="auto"/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ед./км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96159" w:rsidRPr="00096159" w:rsidTr="007231A1">
        <w:trPr>
          <w:gridAfter w:val="5"/>
          <w:wAfter w:w="4730" w:type="pct"/>
          <w:trHeight w:val="341"/>
        </w:trPr>
        <w:tc>
          <w:tcPr>
            <w:tcW w:w="270" w:type="pc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</w:tr>
      <w:tr w:rsidR="00096159" w:rsidRPr="00096159" w:rsidTr="007231A1">
        <w:trPr>
          <w:trHeight w:val="802"/>
        </w:trPr>
        <w:tc>
          <w:tcPr>
            <w:tcW w:w="270" w:type="pc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2798" w:type="pct"/>
            <w:shd w:val="clear" w:color="auto" w:fill="auto"/>
          </w:tcPr>
          <w:p w:rsidR="00096159" w:rsidRPr="00096159" w:rsidRDefault="00096159" w:rsidP="00096159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096159">
              <w:rPr>
                <w:rFonts w:ascii="Times New Roman" w:hAnsi="Times New Roman"/>
                <w:color w:val="auto"/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96159" w:rsidRPr="00096159" w:rsidRDefault="00096159" w:rsidP="000961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6,77</w:t>
            </w:r>
          </w:p>
        </w:tc>
        <w:tc>
          <w:tcPr>
            <w:tcW w:w="445" w:type="pct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6,76</w:t>
            </w:r>
          </w:p>
        </w:tc>
        <w:tc>
          <w:tcPr>
            <w:tcW w:w="392" w:type="pct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6,75</w:t>
            </w:r>
          </w:p>
        </w:tc>
      </w:tr>
      <w:tr w:rsidR="00096159" w:rsidRPr="00096159" w:rsidTr="007231A1">
        <w:trPr>
          <w:trHeight w:val="910"/>
        </w:trPr>
        <w:tc>
          <w:tcPr>
            <w:tcW w:w="270" w:type="pc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2798" w:type="pct"/>
            <w:shd w:val="clear" w:color="auto" w:fill="auto"/>
            <w:vAlign w:val="center"/>
          </w:tcPr>
          <w:p w:rsidR="00096159" w:rsidRPr="00096159" w:rsidRDefault="00096159" w:rsidP="00096159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096159">
              <w:rPr>
                <w:rFonts w:ascii="Times New Roman" w:hAnsi="Times New Roman"/>
                <w:color w:val="auto"/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96159" w:rsidRPr="00096159" w:rsidRDefault="00096159" w:rsidP="000961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96159" w:rsidRPr="00096159" w:rsidTr="007231A1">
        <w:trPr>
          <w:trHeight w:val="910"/>
        </w:trPr>
        <w:tc>
          <w:tcPr>
            <w:tcW w:w="270" w:type="pc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2798" w:type="pct"/>
            <w:shd w:val="clear" w:color="auto" w:fill="auto"/>
          </w:tcPr>
          <w:p w:rsidR="00096159" w:rsidRPr="00096159" w:rsidRDefault="00096159" w:rsidP="00096159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096159">
              <w:rPr>
                <w:rFonts w:ascii="Times New Roman" w:hAnsi="Times New Roman"/>
                <w:color w:val="auto"/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96159" w:rsidRPr="00096159" w:rsidRDefault="00096159" w:rsidP="000961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5B0832" w:rsidRPr="005B0832" w:rsidRDefault="005B0832" w:rsidP="00096159">
      <w:pPr>
        <w:spacing w:after="0" w:line="240" w:lineRule="auto"/>
        <w:ind w:left="4819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»</w:t>
      </w:r>
    </w:p>
    <w:p w:rsidR="005B0832" w:rsidRPr="005B0832" w:rsidRDefault="005B0832" w:rsidP="005B0832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  <w:r w:rsidRPr="005B0832">
        <w:rPr>
          <w:rFonts w:ascii="Times New Roman" w:hAnsi="Times New Roman"/>
          <w:color w:val="auto"/>
          <w:sz w:val="28"/>
          <w:szCs w:val="24"/>
        </w:rPr>
        <w:br w:type="page"/>
      </w:r>
    </w:p>
    <w:p w:rsidR="005B0832" w:rsidRDefault="005B0832" w:rsidP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5B0832" w:rsidRDefault="005B0832" w:rsidP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5B0832" w:rsidRDefault="005B0832" w:rsidP="005B0832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sz w:val="28"/>
        </w:rPr>
        <w:t>от ХХ.</w:t>
      </w:r>
      <w:r w:rsidR="00096159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Х.2023 № ХХ-Н</w:t>
      </w:r>
    </w:p>
    <w:p w:rsidR="005B0832" w:rsidRDefault="005B0832" w:rsidP="005B0832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096159" w:rsidRPr="00096159" w:rsidRDefault="005B0832" w:rsidP="00096159">
      <w:pPr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9F0C48">
        <w:rPr>
          <w:rFonts w:ascii="Times New Roman" w:hAnsi="Times New Roman"/>
          <w:sz w:val="28"/>
        </w:rPr>
        <w:t>«</w:t>
      </w:r>
      <w:r w:rsidR="00096159" w:rsidRPr="00096159">
        <w:rPr>
          <w:rFonts w:ascii="Times New Roman" w:hAnsi="Times New Roman"/>
          <w:color w:val="auto"/>
          <w:sz w:val="28"/>
          <w:szCs w:val="24"/>
        </w:rPr>
        <w:t>Приложение 2</w:t>
      </w:r>
    </w:p>
    <w:p w:rsidR="00096159" w:rsidRPr="00096159" w:rsidRDefault="00096159" w:rsidP="00096159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096159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096159" w:rsidRPr="00096159" w:rsidRDefault="00096159" w:rsidP="00096159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096159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Pr="00096159">
        <w:rPr>
          <w:rFonts w:ascii="Times New Roman" w:hAnsi="Times New Roman"/>
          <w:color w:val="auto"/>
          <w:sz w:val="28"/>
          <w:szCs w:val="28"/>
        </w:rPr>
        <w:t>08.12.2021 № 238</w:t>
      </w:r>
    </w:p>
    <w:p w:rsidR="00096159" w:rsidRPr="00096159" w:rsidRDefault="00096159" w:rsidP="0009615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96159">
        <w:rPr>
          <w:rFonts w:ascii="Times New Roman" w:hAnsi="Times New Roman" w:cs="Calibri"/>
          <w:color w:val="auto"/>
          <w:sz w:val="28"/>
          <w:szCs w:val="28"/>
        </w:rPr>
        <w:t xml:space="preserve">Производственная программа </w:t>
      </w:r>
      <w:r w:rsidRPr="00096159">
        <w:rPr>
          <w:rFonts w:ascii="Times New Roman" w:hAnsi="Times New Roman"/>
          <w:bCs/>
          <w:color w:val="auto"/>
          <w:sz w:val="28"/>
          <w:szCs w:val="28"/>
        </w:rPr>
        <w:t>МБУ ЖКХ «Надежда»</w:t>
      </w:r>
      <w:r w:rsidRPr="00096159">
        <w:rPr>
          <w:rFonts w:ascii="Times New Roman" w:hAnsi="Times New Roman" w:cs="Calibri"/>
          <w:color w:val="auto"/>
          <w:sz w:val="28"/>
          <w:szCs w:val="28"/>
        </w:rPr>
        <w:t xml:space="preserve"> </w:t>
      </w:r>
      <w:r w:rsidRPr="00096159">
        <w:rPr>
          <w:rFonts w:ascii="Times New Roman" w:hAnsi="Times New Roman"/>
          <w:color w:val="auto"/>
          <w:sz w:val="28"/>
          <w:szCs w:val="28"/>
        </w:rPr>
        <w:t>в сфере водоотведения потребителям</w:t>
      </w:r>
      <w:r w:rsidRPr="0009615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96159">
        <w:rPr>
          <w:rFonts w:ascii="Times New Roman" w:hAnsi="Times New Roman"/>
          <w:color w:val="auto"/>
          <w:sz w:val="28"/>
          <w:szCs w:val="28"/>
        </w:rPr>
        <w:t>Озерновского городского поселения Усть-Большерецкого муниципального района на 2022-2024 годы</w:t>
      </w: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096159">
        <w:rPr>
          <w:rFonts w:ascii="Times New Roman" w:hAnsi="Times New Roman"/>
          <w:color w:val="auto"/>
          <w:sz w:val="24"/>
          <w:szCs w:val="24"/>
        </w:rPr>
        <w:t>Раздел 1. Паспорт регулируемой организации</w:t>
      </w: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43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096159" w:rsidRPr="00096159" w:rsidTr="007231A1">
        <w:tc>
          <w:tcPr>
            <w:tcW w:w="4248" w:type="dxa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96159">
              <w:rPr>
                <w:rFonts w:eastAsia="Calibri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245" w:type="dxa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96159">
              <w:rPr>
                <w:szCs w:val="22"/>
              </w:rPr>
              <w:t xml:space="preserve">МБУ ЖКХ «Надежда», </w:t>
            </w:r>
          </w:p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96159">
              <w:rPr>
                <w:szCs w:val="22"/>
              </w:rPr>
              <w:t xml:space="preserve">Бочкарева ул., д. 10, </w:t>
            </w:r>
            <w:proofErr w:type="spellStart"/>
            <w:r w:rsidRPr="00096159">
              <w:rPr>
                <w:szCs w:val="22"/>
              </w:rPr>
              <w:t>с.Усть</w:t>
            </w:r>
            <w:proofErr w:type="spellEnd"/>
            <w:r w:rsidRPr="00096159">
              <w:rPr>
                <w:szCs w:val="22"/>
              </w:rPr>
              <w:t>-Большерецк, Усть-Большерецкий район, Камчатский край, 684100,</w:t>
            </w:r>
          </w:p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96159">
              <w:rPr>
                <w:szCs w:val="22"/>
              </w:rPr>
              <w:t>Руководитель – Антипин Алексей Владимирович</w:t>
            </w:r>
          </w:p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  <w:lang w:val="en-US" w:eastAsia="en-US"/>
              </w:rPr>
            </w:pPr>
            <w:r w:rsidRPr="00096159">
              <w:rPr>
                <w:szCs w:val="22"/>
              </w:rPr>
              <w:t>8 (4153</w:t>
            </w:r>
            <w:r w:rsidRPr="00096159">
              <w:rPr>
                <w:szCs w:val="22"/>
                <w:lang w:val="en-US"/>
              </w:rPr>
              <w:t>2</w:t>
            </w:r>
            <w:r w:rsidRPr="00096159">
              <w:rPr>
                <w:szCs w:val="22"/>
              </w:rPr>
              <w:t>) 21-</w:t>
            </w:r>
            <w:r w:rsidRPr="00096159">
              <w:rPr>
                <w:szCs w:val="22"/>
                <w:lang w:val="en-US"/>
              </w:rPr>
              <w:t>355</w:t>
            </w:r>
          </w:p>
        </w:tc>
      </w:tr>
      <w:tr w:rsidR="00096159" w:rsidRPr="00096159" w:rsidTr="007231A1">
        <w:tc>
          <w:tcPr>
            <w:tcW w:w="4248" w:type="dxa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96159">
              <w:rPr>
                <w:rFonts w:eastAsia="Calibri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245" w:type="dxa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96159">
              <w:rPr>
                <w:rFonts w:eastAsia="Calibri"/>
                <w:szCs w:val="22"/>
                <w:lang w:eastAsia="en-US"/>
              </w:rPr>
              <w:t>Региональная служба по тарифам и ценам Камчатского края,</w:t>
            </w:r>
          </w:p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96159">
              <w:rPr>
                <w:rFonts w:eastAsia="Calibri"/>
                <w:szCs w:val="22"/>
                <w:lang w:eastAsia="en-US"/>
              </w:rPr>
              <w:t xml:space="preserve">683003, г. Петропавловск-Камчатский, </w:t>
            </w:r>
          </w:p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96159">
              <w:rPr>
                <w:rFonts w:eastAsia="Calibri"/>
                <w:szCs w:val="22"/>
                <w:lang w:eastAsia="en-US"/>
              </w:rPr>
              <w:t>ул. Ленинградская, 118,</w:t>
            </w:r>
          </w:p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proofErr w:type="spellStart"/>
            <w:r w:rsidRPr="00096159">
              <w:rPr>
                <w:rFonts w:eastAsia="Calibri"/>
                <w:szCs w:val="22"/>
                <w:lang w:eastAsia="en-US"/>
              </w:rPr>
              <w:t>Врио</w:t>
            </w:r>
            <w:proofErr w:type="spellEnd"/>
            <w:r w:rsidRPr="00096159">
              <w:rPr>
                <w:rFonts w:eastAsia="Calibri"/>
                <w:szCs w:val="22"/>
                <w:lang w:eastAsia="en-US"/>
              </w:rPr>
              <w:t xml:space="preserve"> Руководителя – Губинский Владимир Александрович,</w:t>
            </w:r>
          </w:p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  <w:lang w:eastAsia="en-US"/>
              </w:rPr>
            </w:pPr>
            <w:r w:rsidRPr="00096159">
              <w:rPr>
                <w:rFonts w:eastAsia="Calibri"/>
                <w:szCs w:val="22"/>
                <w:lang w:eastAsia="en-US"/>
              </w:rPr>
              <w:t>8 (4152) 428-381</w:t>
            </w:r>
          </w:p>
        </w:tc>
      </w:tr>
      <w:tr w:rsidR="00096159" w:rsidRPr="00096159" w:rsidTr="007231A1">
        <w:trPr>
          <w:trHeight w:val="439"/>
        </w:trPr>
        <w:tc>
          <w:tcPr>
            <w:tcW w:w="4248" w:type="dxa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096159">
              <w:rPr>
                <w:rFonts w:eastAsia="Calibri"/>
                <w:szCs w:val="22"/>
                <w:lang w:eastAsia="en-US"/>
              </w:rPr>
              <w:t>Период реализации</w:t>
            </w:r>
          </w:p>
        </w:tc>
        <w:tc>
          <w:tcPr>
            <w:tcW w:w="5245" w:type="dxa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096159">
              <w:rPr>
                <w:rFonts w:eastAsia="Calibri"/>
                <w:szCs w:val="22"/>
                <w:lang w:eastAsia="en-US"/>
              </w:rPr>
              <w:t>С 01 января 2022 года по 31 декабря 2024 года</w:t>
            </w:r>
          </w:p>
        </w:tc>
      </w:tr>
    </w:tbl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  <w:r w:rsidRPr="00096159">
        <w:rPr>
          <w:rFonts w:ascii="Times New Roman" w:hAnsi="Times New Roman"/>
          <w:color w:val="auto"/>
          <w:sz w:val="24"/>
          <w:szCs w:val="24"/>
        </w:rPr>
        <w:t>Раздел 2. Планируемый объем принимаемых сточных вод</w:t>
      </w: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4"/>
        </w:rPr>
      </w:pPr>
    </w:p>
    <w:tbl>
      <w:tblPr>
        <w:tblW w:w="493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3397"/>
        <w:gridCol w:w="1568"/>
        <w:gridCol w:w="1275"/>
        <w:gridCol w:w="1275"/>
        <w:gridCol w:w="1275"/>
      </w:tblGrid>
      <w:tr w:rsidR="00096159" w:rsidRPr="00096159" w:rsidTr="007231A1">
        <w:trPr>
          <w:cantSplit/>
          <w:trHeight w:val="736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N </w:t>
            </w: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Показатели </w:t>
            </w: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Единицы </w:t>
            </w: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2024 год</w:t>
            </w:r>
          </w:p>
        </w:tc>
      </w:tr>
      <w:tr w:rsidR="00096159" w:rsidRPr="00096159" w:rsidTr="007231A1">
        <w:trPr>
          <w:cantSplit/>
          <w:trHeight w:val="240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096159" w:rsidRPr="00096159" w:rsidTr="007231A1">
        <w:trPr>
          <w:cantSplit/>
          <w:trHeight w:val="454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83,890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83,890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83,890</w:t>
            </w:r>
          </w:p>
        </w:tc>
      </w:tr>
      <w:tr w:rsidR="00096159" w:rsidRPr="00096159" w:rsidTr="007231A1">
        <w:trPr>
          <w:cantSplit/>
          <w:trHeight w:val="359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населению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68,433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68,433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68,433</w:t>
            </w:r>
          </w:p>
        </w:tc>
      </w:tr>
      <w:tr w:rsidR="00096159" w:rsidRPr="00096159" w:rsidTr="007231A1">
        <w:trPr>
          <w:cantSplit/>
          <w:trHeight w:val="406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2,364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2,364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2,364</w:t>
            </w:r>
          </w:p>
        </w:tc>
      </w:tr>
      <w:tr w:rsidR="00096159" w:rsidRPr="00096159" w:rsidTr="007231A1">
        <w:trPr>
          <w:cantSplit/>
          <w:trHeight w:val="412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прочим потребителям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096159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13,093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13,093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13,093</w:t>
            </w:r>
          </w:p>
        </w:tc>
      </w:tr>
    </w:tbl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096159">
        <w:rPr>
          <w:rFonts w:ascii="Times New Roman" w:hAnsi="Times New Roman"/>
          <w:color w:val="auto"/>
          <w:sz w:val="24"/>
          <w:szCs w:val="24"/>
        </w:rPr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559"/>
        <w:gridCol w:w="3261"/>
        <w:gridCol w:w="645"/>
      </w:tblGrid>
      <w:tr w:rsidR="00096159" w:rsidRPr="00096159" w:rsidTr="007231A1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lastRenderedPageBreak/>
              <w:t xml:space="preserve">N </w:t>
            </w: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Наименование </w:t>
            </w: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Срок </w:t>
            </w:r>
          </w:p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реализации </w:t>
            </w:r>
            <w:proofErr w:type="spellStart"/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меропри-ятий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Финансовые</w:t>
            </w: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 xml:space="preserve">потребности </w:t>
            </w: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на реализацию</w:t>
            </w: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 xml:space="preserve">мероприятий, </w:t>
            </w: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Ожидаемый эффект</w:t>
            </w:r>
          </w:p>
        </w:tc>
      </w:tr>
      <w:tr w:rsidR="00096159" w:rsidRPr="00096159" w:rsidTr="007231A1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наименование </w:t>
            </w: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руб./%</w:t>
            </w:r>
          </w:p>
        </w:tc>
      </w:tr>
      <w:tr w:rsidR="00096159" w:rsidRPr="00096159" w:rsidTr="007231A1">
        <w:trPr>
          <w:cantSplit/>
          <w:trHeight w:val="2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</w:t>
            </w:r>
          </w:p>
        </w:tc>
      </w:tr>
      <w:tr w:rsidR="00096159" w:rsidRPr="00096159" w:rsidTr="007231A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096159" w:rsidRPr="00096159" w:rsidTr="007231A1">
        <w:trPr>
          <w:cantSplit/>
          <w:trHeight w:val="55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1.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352,23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096159" w:rsidRPr="00096159" w:rsidTr="007231A1">
        <w:trPr>
          <w:cantSplit/>
          <w:trHeight w:val="68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373,36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096159" w:rsidRPr="00096159" w:rsidTr="007231A1">
        <w:trPr>
          <w:cantSplit/>
          <w:trHeight w:val="82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390,91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096159" w:rsidRPr="00096159" w:rsidTr="007231A1">
        <w:trPr>
          <w:cantSplit/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961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1116,50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</w:tbl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096159">
        <w:rPr>
          <w:rFonts w:ascii="Times New Roman" w:hAnsi="Times New Roman" w:cs="Calibri"/>
          <w:color w:val="auto"/>
          <w:sz w:val="24"/>
          <w:szCs w:val="24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4706"/>
        <w:gridCol w:w="1843"/>
        <w:gridCol w:w="2098"/>
      </w:tblGrid>
      <w:tr w:rsidR="00096159" w:rsidRPr="00096159" w:rsidTr="007231A1">
        <w:trPr>
          <w:trHeight w:val="315"/>
        </w:trPr>
        <w:tc>
          <w:tcPr>
            <w:tcW w:w="1106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4706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096159" w:rsidRPr="00096159" w:rsidTr="007231A1">
        <w:tc>
          <w:tcPr>
            <w:tcW w:w="1106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</w:tr>
      <w:tr w:rsidR="00096159" w:rsidRPr="00096159" w:rsidTr="007231A1">
        <w:trPr>
          <w:trHeight w:val="447"/>
        </w:trPr>
        <w:tc>
          <w:tcPr>
            <w:tcW w:w="1106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2022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7749,71</w:t>
            </w:r>
          </w:p>
        </w:tc>
      </w:tr>
      <w:tr w:rsidR="00096159" w:rsidRPr="00096159" w:rsidTr="007231A1">
        <w:trPr>
          <w:trHeight w:val="411"/>
        </w:trPr>
        <w:tc>
          <w:tcPr>
            <w:tcW w:w="1106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096159" w:rsidRPr="00096159" w:rsidRDefault="00096159" w:rsidP="0009615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2023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8260,75</w:t>
            </w:r>
          </w:p>
        </w:tc>
      </w:tr>
      <w:tr w:rsidR="00096159" w:rsidRPr="00096159" w:rsidTr="007231A1">
        <w:trPr>
          <w:trHeight w:val="403"/>
        </w:trPr>
        <w:tc>
          <w:tcPr>
            <w:tcW w:w="1106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096159" w:rsidRPr="00096159" w:rsidRDefault="00096159" w:rsidP="0009615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2024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8630,43</w:t>
            </w:r>
          </w:p>
        </w:tc>
      </w:tr>
    </w:tbl>
    <w:p w:rsidR="00096159" w:rsidRPr="00096159" w:rsidRDefault="00096159" w:rsidP="00096159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96159">
        <w:rPr>
          <w:rFonts w:ascii="Times New Roman" w:hAnsi="Times New Roman"/>
          <w:color w:val="auto"/>
          <w:sz w:val="24"/>
          <w:szCs w:val="24"/>
        </w:rPr>
        <w:t>В соответствии с пунктом 14 Методических указаний по расчету регулируемых тарифов в сфере водоснабжения и водоотведения, утвержденных приказом ФСТ России от 27.12.2013 № 1746-э необходимая валовая выручка (НВВ) не учитывает доходы регулируемой организации от:</w:t>
      </w:r>
    </w:p>
    <w:p w:rsidR="00096159" w:rsidRPr="00096159" w:rsidRDefault="00096159" w:rsidP="00096159">
      <w:pPr>
        <w:spacing w:after="0" w:line="240" w:lineRule="auto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096159">
        <w:rPr>
          <w:rFonts w:ascii="Times New Roman" w:hAnsi="Times New Roman"/>
          <w:color w:val="auto"/>
          <w:sz w:val="24"/>
          <w:szCs w:val="24"/>
        </w:rPr>
        <w:t>- взимания платы за нарушение нормативов по объему и (или) составу сточных вод;</w:t>
      </w:r>
    </w:p>
    <w:p w:rsidR="00096159" w:rsidRPr="00096159" w:rsidRDefault="00096159" w:rsidP="00096159">
      <w:pPr>
        <w:spacing w:after="0" w:line="240" w:lineRule="auto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096159">
        <w:rPr>
          <w:rFonts w:ascii="Times New Roman" w:hAnsi="Times New Roman"/>
          <w:color w:val="auto"/>
          <w:sz w:val="24"/>
          <w:szCs w:val="24"/>
        </w:rPr>
        <w:t>- взимания платы за негативное воздействие на работу централизованной системы водоотведения.</w:t>
      </w: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096159">
        <w:rPr>
          <w:rFonts w:ascii="Times New Roman" w:hAnsi="Times New Roman" w:cs="Calibri"/>
          <w:color w:val="auto"/>
          <w:sz w:val="24"/>
          <w:szCs w:val="24"/>
        </w:rPr>
        <w:t xml:space="preserve">Раздел 5. График реализации мероприятий производственной программы </w:t>
      </w: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096159">
        <w:rPr>
          <w:rFonts w:ascii="Times New Roman" w:hAnsi="Times New Roman" w:cs="Calibri"/>
          <w:color w:val="auto"/>
          <w:sz w:val="24"/>
          <w:szCs w:val="24"/>
        </w:rPr>
        <w:t>в сфере водоотведения</w:t>
      </w: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90"/>
        <w:gridCol w:w="709"/>
        <w:gridCol w:w="1275"/>
        <w:gridCol w:w="1276"/>
        <w:gridCol w:w="1276"/>
        <w:gridCol w:w="1276"/>
      </w:tblGrid>
      <w:tr w:rsidR="00096159" w:rsidRPr="00096159" w:rsidTr="007231A1">
        <w:tc>
          <w:tcPr>
            <w:tcW w:w="851" w:type="dxa"/>
            <w:vMerge w:val="restar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N</w:t>
            </w:r>
          </w:p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Срок выполнения мероприятий </w:t>
            </w:r>
          </w:p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производственной программы (тыс. руб.)</w:t>
            </w:r>
          </w:p>
        </w:tc>
      </w:tr>
      <w:tr w:rsidR="00096159" w:rsidRPr="00096159" w:rsidTr="007231A1">
        <w:tc>
          <w:tcPr>
            <w:tcW w:w="851" w:type="dxa"/>
            <w:vMerge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4 квартал.</w:t>
            </w:r>
          </w:p>
        </w:tc>
      </w:tr>
      <w:tr w:rsidR="00096159" w:rsidRPr="00096159" w:rsidTr="007231A1">
        <w:tc>
          <w:tcPr>
            <w:tcW w:w="851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7</w:t>
            </w:r>
          </w:p>
        </w:tc>
      </w:tr>
      <w:tr w:rsidR="00096159" w:rsidRPr="00096159" w:rsidTr="007231A1">
        <w:trPr>
          <w:trHeight w:val="545"/>
        </w:trPr>
        <w:tc>
          <w:tcPr>
            <w:tcW w:w="851" w:type="dxa"/>
            <w:vMerge w:val="restar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Текущий ремонт и техническое обслуживание объектов централизованных систем </w:t>
            </w:r>
            <w:r w:rsidRPr="00096159">
              <w:rPr>
                <w:rFonts w:ascii="Times New Roman" w:hAnsi="Times New Roman" w:cs="Calibri"/>
                <w:color w:val="auto"/>
                <w:sz w:val="24"/>
                <w:szCs w:val="24"/>
              </w:rPr>
              <w:t>водоотведения</w:t>
            </w: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9" w:type="dxa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88,06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88,06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88,06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88,05</w:t>
            </w:r>
          </w:p>
        </w:tc>
      </w:tr>
      <w:tr w:rsidR="00096159" w:rsidRPr="00096159" w:rsidTr="007231A1">
        <w:trPr>
          <w:trHeight w:val="553"/>
        </w:trPr>
        <w:tc>
          <w:tcPr>
            <w:tcW w:w="851" w:type="dxa"/>
            <w:vMerge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93,34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93,34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93,34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93,34</w:t>
            </w:r>
          </w:p>
        </w:tc>
      </w:tr>
      <w:tr w:rsidR="00096159" w:rsidRPr="00096159" w:rsidTr="007231A1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97,73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97,73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97,73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96159">
              <w:rPr>
                <w:rFonts w:ascii="Times New Roman" w:hAnsi="Times New Roman" w:cs="Calibri"/>
                <w:color w:val="auto"/>
                <w:szCs w:val="22"/>
              </w:rPr>
              <w:t>97,72</w:t>
            </w:r>
          </w:p>
        </w:tc>
      </w:tr>
    </w:tbl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096159" w:rsidRPr="00096159" w:rsidRDefault="00096159" w:rsidP="0009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096159">
        <w:rPr>
          <w:rFonts w:ascii="Times New Roman" w:hAnsi="Times New Roman" w:cs="Calibri"/>
          <w:color w:val="auto"/>
          <w:sz w:val="24"/>
          <w:szCs w:val="24"/>
        </w:rPr>
        <w:lastRenderedPageBreak/>
        <w:t xml:space="preserve">Раздел 6. </w:t>
      </w:r>
      <w:r w:rsidRPr="00096159">
        <w:rPr>
          <w:rFonts w:ascii="Times New Roman" w:hAnsi="Times New Roman"/>
          <w:color w:val="auto"/>
          <w:sz w:val="24"/>
          <w:szCs w:val="24"/>
        </w:rPr>
        <w:t xml:space="preserve">Плановые показатели надежности, качества и энергетической эффективности централизованных систем </w:t>
      </w:r>
      <w:r w:rsidRPr="00096159">
        <w:rPr>
          <w:rFonts w:ascii="Times New Roman" w:hAnsi="Times New Roman" w:cs="Calibri"/>
          <w:color w:val="auto"/>
          <w:sz w:val="24"/>
          <w:szCs w:val="24"/>
        </w:rPr>
        <w:t>водоотведения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134"/>
        <w:gridCol w:w="1134"/>
        <w:gridCol w:w="1134"/>
      </w:tblGrid>
      <w:tr w:rsidR="00096159" w:rsidRPr="00096159" w:rsidTr="007231A1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 xml:space="preserve">N </w:t>
            </w:r>
            <w:r w:rsidRPr="00096159">
              <w:rPr>
                <w:rFonts w:ascii="Times New Roman" w:hAnsi="Times New Roman"/>
                <w:color w:val="auto"/>
                <w:szCs w:val="22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 xml:space="preserve">Ед. </w:t>
            </w:r>
            <w:r w:rsidRPr="00096159">
              <w:rPr>
                <w:rFonts w:ascii="Times New Roman" w:hAnsi="Times New Roman"/>
                <w:color w:val="auto"/>
                <w:szCs w:val="2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2024 год</w:t>
            </w:r>
          </w:p>
        </w:tc>
      </w:tr>
      <w:tr w:rsidR="00096159" w:rsidRPr="00096159" w:rsidTr="007231A1">
        <w:tc>
          <w:tcPr>
            <w:tcW w:w="709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1134" w:type="dxa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1134" w:type="dxa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</w:tr>
      <w:tr w:rsidR="00096159" w:rsidRPr="00096159" w:rsidTr="007231A1">
        <w:trPr>
          <w:trHeight w:val="270"/>
        </w:trPr>
        <w:tc>
          <w:tcPr>
            <w:tcW w:w="709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9072" w:type="dxa"/>
            <w:gridSpan w:val="5"/>
          </w:tcPr>
          <w:p w:rsidR="00096159" w:rsidRPr="00096159" w:rsidRDefault="00096159" w:rsidP="000961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096159" w:rsidRPr="00096159" w:rsidTr="007231A1">
        <w:trPr>
          <w:trHeight w:val="555"/>
        </w:trPr>
        <w:tc>
          <w:tcPr>
            <w:tcW w:w="709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1.1.</w:t>
            </w:r>
          </w:p>
        </w:tc>
        <w:tc>
          <w:tcPr>
            <w:tcW w:w="4536" w:type="dxa"/>
            <w:shd w:val="clear" w:color="auto" w:fill="auto"/>
          </w:tcPr>
          <w:p w:rsidR="00096159" w:rsidRPr="00096159" w:rsidRDefault="00096159" w:rsidP="00096159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159" w:rsidRPr="00096159" w:rsidRDefault="00096159" w:rsidP="000961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 xml:space="preserve">ед./км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96159" w:rsidRPr="00096159" w:rsidTr="007231A1">
        <w:trPr>
          <w:trHeight w:val="329"/>
        </w:trPr>
        <w:tc>
          <w:tcPr>
            <w:tcW w:w="709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9072" w:type="dxa"/>
            <w:gridSpan w:val="5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Показатели качества очистки сточных вод</w:t>
            </w:r>
          </w:p>
        </w:tc>
      </w:tr>
      <w:tr w:rsidR="00096159" w:rsidRPr="00096159" w:rsidTr="007231A1">
        <w:trPr>
          <w:trHeight w:val="910"/>
        </w:trPr>
        <w:tc>
          <w:tcPr>
            <w:tcW w:w="709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2.1.</w:t>
            </w:r>
          </w:p>
        </w:tc>
        <w:tc>
          <w:tcPr>
            <w:tcW w:w="4536" w:type="dxa"/>
            <w:shd w:val="clear" w:color="auto" w:fill="auto"/>
          </w:tcPr>
          <w:p w:rsidR="00096159" w:rsidRPr="00096159" w:rsidRDefault="00096159" w:rsidP="00096159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96159" w:rsidRPr="00096159" w:rsidTr="007231A1">
        <w:trPr>
          <w:trHeight w:val="910"/>
        </w:trPr>
        <w:tc>
          <w:tcPr>
            <w:tcW w:w="709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2.2.</w:t>
            </w:r>
          </w:p>
        </w:tc>
        <w:tc>
          <w:tcPr>
            <w:tcW w:w="4536" w:type="dxa"/>
            <w:shd w:val="clear" w:color="auto" w:fill="auto"/>
          </w:tcPr>
          <w:p w:rsidR="00096159" w:rsidRPr="00096159" w:rsidRDefault="00096159" w:rsidP="00096159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96159" w:rsidRPr="00096159" w:rsidTr="007231A1">
        <w:trPr>
          <w:trHeight w:val="910"/>
        </w:trPr>
        <w:tc>
          <w:tcPr>
            <w:tcW w:w="709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2.3.</w:t>
            </w:r>
          </w:p>
        </w:tc>
        <w:tc>
          <w:tcPr>
            <w:tcW w:w="4536" w:type="dxa"/>
            <w:shd w:val="clear" w:color="auto" w:fill="auto"/>
          </w:tcPr>
          <w:p w:rsidR="00096159" w:rsidRPr="00096159" w:rsidRDefault="00096159" w:rsidP="00096159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096159" w:rsidRPr="00096159" w:rsidRDefault="00096159" w:rsidP="00096159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96159" w:rsidRPr="00096159" w:rsidTr="007231A1">
        <w:trPr>
          <w:trHeight w:val="341"/>
        </w:trPr>
        <w:tc>
          <w:tcPr>
            <w:tcW w:w="709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9072" w:type="dxa"/>
            <w:gridSpan w:val="5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Показатели энергетической эффективности</w:t>
            </w:r>
          </w:p>
        </w:tc>
      </w:tr>
      <w:tr w:rsidR="00096159" w:rsidRPr="00096159" w:rsidTr="007231A1">
        <w:trPr>
          <w:trHeight w:val="910"/>
        </w:trPr>
        <w:tc>
          <w:tcPr>
            <w:tcW w:w="709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3.1.</w:t>
            </w:r>
          </w:p>
        </w:tc>
        <w:tc>
          <w:tcPr>
            <w:tcW w:w="4536" w:type="dxa"/>
            <w:shd w:val="clear" w:color="auto" w:fill="auto"/>
          </w:tcPr>
          <w:p w:rsidR="00096159" w:rsidRPr="00096159" w:rsidRDefault="00096159" w:rsidP="00096159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159" w:rsidRPr="00096159" w:rsidRDefault="00096159" w:rsidP="000961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кВт*ч/ 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96159" w:rsidRPr="00096159" w:rsidTr="007231A1">
        <w:trPr>
          <w:trHeight w:val="910"/>
        </w:trPr>
        <w:tc>
          <w:tcPr>
            <w:tcW w:w="709" w:type="dxa"/>
            <w:shd w:val="clear" w:color="auto" w:fill="auto"/>
          </w:tcPr>
          <w:p w:rsidR="00096159" w:rsidRPr="00096159" w:rsidRDefault="00096159" w:rsidP="000961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3.2.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96159" w:rsidRPr="00096159" w:rsidRDefault="00096159" w:rsidP="00096159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159" w:rsidRPr="00096159" w:rsidRDefault="00096159" w:rsidP="000961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кВт*ч/ 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96159">
              <w:rPr>
                <w:rFonts w:ascii="Times New Roman" w:hAnsi="Times New Roman"/>
                <w:szCs w:val="22"/>
              </w:rPr>
              <w:t>0,792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96159">
              <w:rPr>
                <w:rFonts w:ascii="Times New Roman" w:hAnsi="Times New Roman"/>
                <w:szCs w:val="22"/>
              </w:rPr>
              <w:t>0,788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159" w:rsidRPr="00096159" w:rsidRDefault="00096159" w:rsidP="0009615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96159">
              <w:rPr>
                <w:rFonts w:ascii="Times New Roman" w:hAnsi="Times New Roman"/>
                <w:szCs w:val="22"/>
              </w:rPr>
              <w:t>0,784</w:t>
            </w:r>
          </w:p>
        </w:tc>
      </w:tr>
    </w:tbl>
    <w:p w:rsidR="005B0832" w:rsidRPr="005B0832" w:rsidRDefault="005B0832" w:rsidP="00096159">
      <w:pPr>
        <w:spacing w:after="0" w:line="240" w:lineRule="auto"/>
        <w:ind w:left="4819"/>
        <w:jc w:val="right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»</w:t>
      </w:r>
    </w:p>
    <w:p w:rsidR="00957219" w:rsidRDefault="00957219">
      <w:pPr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br w:type="page"/>
      </w:r>
    </w:p>
    <w:p w:rsidR="005B0832" w:rsidRDefault="005B0832" w:rsidP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</w:t>
      </w:r>
    </w:p>
    <w:p w:rsidR="005B0832" w:rsidRDefault="005B0832" w:rsidP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5B0832" w:rsidRDefault="005B0832" w:rsidP="005B0832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sz w:val="28"/>
        </w:rPr>
        <w:t>от ХХ.</w:t>
      </w:r>
      <w:r w:rsidR="00957219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Х.2023 № ХХ-Н</w:t>
      </w:r>
    </w:p>
    <w:p w:rsidR="005B0832" w:rsidRPr="005B0832" w:rsidRDefault="005B0832" w:rsidP="005B0832">
      <w:pPr>
        <w:spacing w:after="0" w:line="240" w:lineRule="auto"/>
        <w:ind w:left="4819"/>
        <w:rPr>
          <w:rFonts w:ascii="Times New Roman" w:hAnsi="Times New Roman"/>
          <w:color w:val="auto"/>
          <w:sz w:val="28"/>
          <w:szCs w:val="28"/>
        </w:rPr>
      </w:pPr>
    </w:p>
    <w:p w:rsidR="00096159" w:rsidRPr="00096159" w:rsidRDefault="005B0832" w:rsidP="0009615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sz w:val="28"/>
        </w:rPr>
        <w:t>«</w:t>
      </w:r>
      <w:r w:rsidR="00096159" w:rsidRPr="00096159">
        <w:rPr>
          <w:rFonts w:ascii="Times New Roman" w:hAnsi="Times New Roman"/>
          <w:sz w:val="28"/>
        </w:rPr>
        <w:t>Приложение 5</w:t>
      </w:r>
    </w:p>
    <w:p w:rsidR="00096159" w:rsidRPr="00096159" w:rsidRDefault="00096159" w:rsidP="0009615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096159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096159" w:rsidRPr="00096159" w:rsidRDefault="00096159" w:rsidP="0009615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096159">
        <w:rPr>
          <w:rFonts w:ascii="Times New Roman" w:hAnsi="Times New Roman"/>
          <w:sz w:val="28"/>
        </w:rPr>
        <w:t>от 08.12.2021 № 238</w:t>
      </w:r>
    </w:p>
    <w:p w:rsidR="00096159" w:rsidRPr="00096159" w:rsidRDefault="00096159" w:rsidP="00096159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096159" w:rsidRPr="00096159" w:rsidRDefault="00096159" w:rsidP="00096159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96159">
        <w:rPr>
          <w:rFonts w:ascii="Times New Roman" w:hAnsi="Times New Roman"/>
          <w:color w:val="auto"/>
          <w:sz w:val="28"/>
          <w:szCs w:val="28"/>
        </w:rPr>
        <w:t>Тарифы на питьевую воду (питьевое водоснабжение) МБУ ЖКХ «Надежда» потребителям Озерновского городского поселения Усть-Большерецкого муниципального района</w:t>
      </w:r>
    </w:p>
    <w:p w:rsidR="00096159" w:rsidRPr="00096159" w:rsidRDefault="00096159" w:rsidP="00096159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096159" w:rsidRPr="00096159" w:rsidRDefault="00096159" w:rsidP="0009615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096159">
        <w:rPr>
          <w:rFonts w:ascii="Times New Roman" w:hAnsi="Times New Roman"/>
          <w:color w:val="auto"/>
          <w:sz w:val="28"/>
          <w:szCs w:val="28"/>
        </w:rPr>
        <w:t xml:space="preserve">Экономически обоснованные тарифы для потребителей </w:t>
      </w:r>
      <w:r w:rsidRPr="00096159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096159">
        <w:rPr>
          <w:rFonts w:ascii="Times New Roman" w:hAnsi="Times New Roman"/>
          <w:color w:val="auto"/>
          <w:sz w:val="28"/>
          <w:szCs w:val="28"/>
        </w:rPr>
        <w:t>МБУ ЖКХ «Надежда» не является плательщиком НДС</w:t>
      </w:r>
      <w:r w:rsidRPr="00096159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096159" w:rsidRPr="00096159" w:rsidRDefault="00096159" w:rsidP="00096159">
      <w:pPr>
        <w:widowControl w:val="0"/>
        <w:tabs>
          <w:tab w:val="left" w:pos="284"/>
          <w:tab w:val="left" w:pos="8679"/>
        </w:tabs>
        <w:spacing w:after="0" w:line="240" w:lineRule="auto"/>
        <w:ind w:left="294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254"/>
        <w:gridCol w:w="4254"/>
      </w:tblGrid>
      <w:tr w:rsidR="00096159" w:rsidRPr="00096159" w:rsidTr="007231A1">
        <w:trPr>
          <w:trHeight w:val="657"/>
        </w:trPr>
        <w:tc>
          <w:tcPr>
            <w:tcW w:w="520" w:type="pct"/>
            <w:shd w:val="clear" w:color="auto" w:fill="auto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40" w:type="pct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240" w:type="pct"/>
            <w:shd w:val="clear" w:color="auto" w:fill="auto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096159" w:rsidRPr="00096159" w:rsidTr="007231A1">
        <w:trPr>
          <w:trHeight w:val="421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240" w:type="pct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95,39</w:t>
            </w:r>
          </w:p>
        </w:tc>
      </w:tr>
      <w:tr w:rsidR="00096159" w:rsidRPr="00096159" w:rsidTr="007231A1">
        <w:trPr>
          <w:trHeight w:val="421"/>
        </w:trPr>
        <w:tc>
          <w:tcPr>
            <w:tcW w:w="520" w:type="pct"/>
            <w:vMerge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pct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100,20</w:t>
            </w:r>
          </w:p>
        </w:tc>
      </w:tr>
      <w:tr w:rsidR="00096159" w:rsidRPr="00096159" w:rsidTr="007231A1">
        <w:trPr>
          <w:trHeight w:val="421"/>
        </w:trPr>
        <w:tc>
          <w:tcPr>
            <w:tcW w:w="520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240" w:type="pct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104,59</w:t>
            </w:r>
          </w:p>
        </w:tc>
      </w:tr>
      <w:tr w:rsidR="00096159" w:rsidRPr="00096159" w:rsidTr="007231A1">
        <w:trPr>
          <w:trHeight w:val="423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240" w:type="pct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104,59</w:t>
            </w:r>
          </w:p>
        </w:tc>
      </w:tr>
      <w:tr w:rsidR="00096159" w:rsidRPr="00096159" w:rsidTr="007231A1">
        <w:trPr>
          <w:trHeight w:val="431"/>
        </w:trPr>
        <w:tc>
          <w:tcPr>
            <w:tcW w:w="520" w:type="pct"/>
            <w:vMerge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pct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109,49</w:t>
            </w:r>
          </w:p>
        </w:tc>
      </w:tr>
    </w:tbl>
    <w:p w:rsidR="00096159" w:rsidRPr="00096159" w:rsidRDefault="00096159" w:rsidP="00096159">
      <w:pPr>
        <w:widowControl w:val="0"/>
        <w:tabs>
          <w:tab w:val="left" w:pos="86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color w:val="auto"/>
          <w:sz w:val="28"/>
        </w:rPr>
      </w:pPr>
    </w:p>
    <w:p w:rsidR="00096159" w:rsidRPr="00096159" w:rsidRDefault="00096159" w:rsidP="0009615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096159">
        <w:rPr>
          <w:rFonts w:ascii="Times New Roman" w:hAnsi="Times New Roman"/>
          <w:color w:val="auto"/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096159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096159">
        <w:rPr>
          <w:rFonts w:ascii="Times New Roman" w:hAnsi="Times New Roman"/>
          <w:color w:val="auto"/>
          <w:sz w:val="28"/>
          <w:szCs w:val="28"/>
        </w:rPr>
        <w:t>МБУ ЖКХ «Надежда» не является плательщиком НДС</w:t>
      </w:r>
      <w:r w:rsidRPr="00096159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096159" w:rsidRPr="00096159" w:rsidRDefault="00096159" w:rsidP="00096159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223"/>
        <w:gridCol w:w="4282"/>
      </w:tblGrid>
      <w:tr w:rsidR="00096159" w:rsidRPr="00096159" w:rsidTr="007231A1">
        <w:trPr>
          <w:trHeight w:val="469"/>
        </w:trPr>
        <w:tc>
          <w:tcPr>
            <w:tcW w:w="1022" w:type="dxa"/>
            <w:shd w:val="clear" w:color="auto" w:fill="auto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23" w:type="dxa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096159" w:rsidRPr="00096159" w:rsidTr="007231A1">
        <w:trPr>
          <w:trHeight w:val="410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223" w:type="dxa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01.01.2022-30.06.2022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60,00</w:t>
            </w:r>
          </w:p>
        </w:tc>
      </w:tr>
      <w:tr w:rsidR="00096159" w:rsidRPr="00096159" w:rsidTr="007231A1">
        <w:trPr>
          <w:trHeight w:val="415"/>
        </w:trPr>
        <w:tc>
          <w:tcPr>
            <w:tcW w:w="1022" w:type="dxa"/>
            <w:vMerge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01.07.2022-31.12.2022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60,00</w:t>
            </w:r>
          </w:p>
        </w:tc>
      </w:tr>
    </w:tbl>
    <w:p w:rsidR="00957219" w:rsidRPr="00957219" w:rsidRDefault="00957219" w:rsidP="00096159">
      <w:pPr>
        <w:spacing w:after="0" w:line="240" w:lineRule="auto"/>
        <w:ind w:left="4819"/>
        <w:jc w:val="right"/>
        <w:rPr>
          <w:rFonts w:ascii="Times New Roman" w:hAnsi="Times New Roman" w:cs="Calibri"/>
          <w:color w:val="auto"/>
          <w:sz w:val="28"/>
          <w:szCs w:val="24"/>
        </w:rPr>
      </w:pPr>
      <w:r w:rsidRPr="00957219">
        <w:rPr>
          <w:rFonts w:ascii="Times New Roman" w:hAnsi="Times New Roman" w:cs="Calibri"/>
          <w:color w:val="auto"/>
          <w:sz w:val="28"/>
          <w:szCs w:val="24"/>
        </w:rPr>
        <w:t>».</w:t>
      </w:r>
    </w:p>
    <w:p w:rsidR="00957219" w:rsidRDefault="00957219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color w:val="auto"/>
          <w:sz w:val="28"/>
          <w:szCs w:val="24"/>
        </w:rPr>
        <w:br w:type="page"/>
      </w:r>
      <w:r>
        <w:rPr>
          <w:rFonts w:ascii="Times New Roman" w:hAnsi="Times New Roman"/>
          <w:sz w:val="28"/>
        </w:rPr>
        <w:lastRenderedPageBreak/>
        <w:t>Приложение 4</w:t>
      </w:r>
    </w:p>
    <w:p w:rsidR="00957219" w:rsidRDefault="00957219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57219" w:rsidRPr="00957219" w:rsidRDefault="00957219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ХХ.ХХ.2023 № ХХ-Н</w:t>
      </w:r>
    </w:p>
    <w:p w:rsidR="00957219" w:rsidRPr="00957219" w:rsidRDefault="00957219" w:rsidP="00957219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96159" w:rsidRPr="00096159" w:rsidRDefault="00957219" w:rsidP="0009615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sz w:val="28"/>
        </w:rPr>
        <w:t>«</w:t>
      </w:r>
      <w:r w:rsidR="00096159" w:rsidRPr="00096159">
        <w:rPr>
          <w:rFonts w:ascii="Times New Roman" w:hAnsi="Times New Roman"/>
          <w:sz w:val="28"/>
        </w:rPr>
        <w:t>Приложение 6</w:t>
      </w:r>
    </w:p>
    <w:p w:rsidR="00096159" w:rsidRPr="00096159" w:rsidRDefault="00096159" w:rsidP="0009615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096159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096159" w:rsidRPr="00096159" w:rsidRDefault="00096159" w:rsidP="0009615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096159">
        <w:rPr>
          <w:rFonts w:ascii="Times New Roman" w:hAnsi="Times New Roman"/>
          <w:sz w:val="28"/>
        </w:rPr>
        <w:t>от 08.12.2021 № 238</w:t>
      </w:r>
    </w:p>
    <w:p w:rsidR="00096159" w:rsidRPr="00096159" w:rsidRDefault="00096159" w:rsidP="00096159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096159" w:rsidRPr="00096159" w:rsidRDefault="00096159" w:rsidP="00096159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96159">
        <w:rPr>
          <w:rFonts w:ascii="Times New Roman" w:hAnsi="Times New Roman"/>
          <w:color w:val="auto"/>
          <w:sz w:val="28"/>
          <w:szCs w:val="28"/>
        </w:rPr>
        <w:t>Тарифы на водоотведение МБУ ЖКХ «Надежда» потребителям Озерновского городского поселения Усть-Большерецкого муниципального района</w:t>
      </w:r>
    </w:p>
    <w:p w:rsidR="00096159" w:rsidRPr="00096159" w:rsidRDefault="00096159" w:rsidP="00096159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096159" w:rsidRPr="00096159" w:rsidRDefault="00096159" w:rsidP="0009615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096159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  <w:r w:rsidRPr="00096159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096159">
        <w:rPr>
          <w:rFonts w:ascii="Times New Roman" w:hAnsi="Times New Roman"/>
          <w:color w:val="auto"/>
          <w:sz w:val="28"/>
          <w:szCs w:val="28"/>
        </w:rPr>
        <w:t>МБУ ЖКХ «Надежда» не является плательщиком НДС</w:t>
      </w:r>
      <w:r w:rsidRPr="00096159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096159" w:rsidRPr="00096159" w:rsidRDefault="00096159" w:rsidP="00096159">
      <w:pPr>
        <w:widowControl w:val="0"/>
        <w:tabs>
          <w:tab w:val="left" w:pos="284"/>
          <w:tab w:val="left" w:pos="8679"/>
        </w:tabs>
        <w:spacing w:after="0" w:line="240" w:lineRule="auto"/>
        <w:ind w:left="294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11"/>
        <w:gridCol w:w="4396"/>
      </w:tblGrid>
      <w:tr w:rsidR="00096159" w:rsidRPr="00096159" w:rsidTr="007231A1">
        <w:trPr>
          <w:trHeight w:val="473"/>
        </w:trPr>
        <w:tc>
          <w:tcPr>
            <w:tcW w:w="520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165" w:type="pct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096159" w:rsidRPr="00096159" w:rsidTr="007231A1">
        <w:trPr>
          <w:trHeight w:val="483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165" w:type="pct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92,12</w:t>
            </w:r>
          </w:p>
        </w:tc>
      </w:tr>
      <w:tr w:rsidR="00096159" w:rsidRPr="00096159" w:rsidTr="007231A1">
        <w:trPr>
          <w:trHeight w:val="491"/>
        </w:trPr>
        <w:tc>
          <w:tcPr>
            <w:tcW w:w="520" w:type="pct"/>
            <w:vMerge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92,64</w:t>
            </w:r>
          </w:p>
        </w:tc>
      </w:tr>
      <w:tr w:rsidR="00096159" w:rsidRPr="00096159" w:rsidTr="007231A1">
        <w:trPr>
          <w:trHeight w:val="553"/>
        </w:trPr>
        <w:tc>
          <w:tcPr>
            <w:tcW w:w="520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165" w:type="pct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98,47</w:t>
            </w:r>
          </w:p>
        </w:tc>
      </w:tr>
      <w:tr w:rsidR="00096159" w:rsidRPr="00096159" w:rsidTr="007231A1">
        <w:trPr>
          <w:trHeight w:val="555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165" w:type="pct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98,47</w:t>
            </w:r>
          </w:p>
        </w:tc>
      </w:tr>
      <w:tr w:rsidR="00096159" w:rsidRPr="00096159" w:rsidTr="007231A1">
        <w:trPr>
          <w:trHeight w:val="549"/>
        </w:trPr>
        <w:tc>
          <w:tcPr>
            <w:tcW w:w="520" w:type="pct"/>
            <w:vMerge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103,07</w:t>
            </w:r>
          </w:p>
        </w:tc>
      </w:tr>
    </w:tbl>
    <w:p w:rsidR="00096159" w:rsidRPr="00096159" w:rsidRDefault="00096159" w:rsidP="00096159">
      <w:pPr>
        <w:widowControl w:val="0"/>
        <w:tabs>
          <w:tab w:val="left" w:pos="86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color w:val="auto"/>
          <w:sz w:val="28"/>
        </w:rPr>
      </w:pPr>
    </w:p>
    <w:p w:rsidR="00096159" w:rsidRPr="00096159" w:rsidRDefault="00096159" w:rsidP="0009615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96159">
        <w:rPr>
          <w:rFonts w:ascii="Times New Roman" w:hAnsi="Times New Roman"/>
          <w:color w:val="auto"/>
          <w:sz w:val="28"/>
          <w:szCs w:val="28"/>
        </w:rPr>
        <w:t>2. Льготные тарифы для населения и исполнителей коммунальных услуг для населения (МБУ ЖКХ «Надежда» не является плательщиком НДС)</w:t>
      </w:r>
    </w:p>
    <w:p w:rsidR="00096159" w:rsidRPr="00096159" w:rsidRDefault="00096159" w:rsidP="00096159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110"/>
        <w:gridCol w:w="4395"/>
      </w:tblGrid>
      <w:tr w:rsidR="00096159" w:rsidRPr="00096159" w:rsidTr="007231A1">
        <w:trPr>
          <w:trHeight w:val="469"/>
        </w:trPr>
        <w:tc>
          <w:tcPr>
            <w:tcW w:w="1022" w:type="dxa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на </w:t>
            </w:r>
            <w:r w:rsidRPr="00096159">
              <w:rPr>
                <w:rFonts w:ascii="Times New Roman" w:hAnsi="Times New Roman"/>
                <w:color w:val="auto"/>
                <w:sz w:val="24"/>
                <w:szCs w:val="28"/>
              </w:rPr>
              <w:t>водоотведение</w:t>
            </w: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, руб./</w:t>
            </w:r>
            <w:proofErr w:type="spellStart"/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096159" w:rsidRPr="00096159" w:rsidTr="007231A1">
        <w:trPr>
          <w:trHeight w:val="502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615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01.01.2022-30.06.2022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67,00</w:t>
            </w:r>
          </w:p>
        </w:tc>
      </w:tr>
      <w:tr w:rsidR="00096159" w:rsidRPr="00096159" w:rsidTr="007231A1">
        <w:trPr>
          <w:trHeight w:val="552"/>
        </w:trPr>
        <w:tc>
          <w:tcPr>
            <w:tcW w:w="1022" w:type="dxa"/>
            <w:vMerge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01.07.2022-31.12.2022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96159" w:rsidRPr="00096159" w:rsidRDefault="00096159" w:rsidP="00096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96159">
              <w:rPr>
                <w:rFonts w:ascii="Times New Roman" w:hAnsi="Times New Roman"/>
                <w:color w:val="auto"/>
                <w:szCs w:val="22"/>
              </w:rPr>
              <w:t>67,00</w:t>
            </w:r>
          </w:p>
        </w:tc>
      </w:tr>
    </w:tbl>
    <w:p w:rsidR="00957219" w:rsidRPr="00957219" w:rsidRDefault="00957219" w:rsidP="00096159">
      <w:pPr>
        <w:spacing w:after="0" w:line="240" w:lineRule="auto"/>
        <w:ind w:left="4819"/>
        <w:jc w:val="right"/>
        <w:rPr>
          <w:rFonts w:ascii="Times New Roman" w:hAnsi="Times New Roman" w:cs="Calibri"/>
          <w:color w:val="auto"/>
          <w:sz w:val="28"/>
          <w:szCs w:val="24"/>
        </w:rPr>
      </w:pPr>
      <w:r w:rsidRPr="00957219">
        <w:rPr>
          <w:rFonts w:ascii="Times New Roman" w:hAnsi="Times New Roman" w:cs="Calibri"/>
          <w:color w:val="auto"/>
          <w:sz w:val="28"/>
          <w:szCs w:val="24"/>
        </w:rPr>
        <w:t>».</w:t>
      </w:r>
    </w:p>
    <w:sectPr w:rsidR="00957219" w:rsidRPr="00957219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69EE2998"/>
    <w:lvl w:ilvl="0" w:tplc="FC2EF2CE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1FF634F"/>
    <w:multiLevelType w:val="hybridMultilevel"/>
    <w:tmpl w:val="680053B8"/>
    <w:lvl w:ilvl="0" w:tplc="4C9EB48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95A321F"/>
    <w:multiLevelType w:val="hybridMultilevel"/>
    <w:tmpl w:val="9F421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E9"/>
    <w:rsid w:val="00096159"/>
    <w:rsid w:val="0032753D"/>
    <w:rsid w:val="005B0832"/>
    <w:rsid w:val="00957219"/>
    <w:rsid w:val="009F0C48"/>
    <w:rsid w:val="00A471E9"/>
    <w:rsid w:val="00DA37A2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E92E"/>
  <w15:docId w15:val="{D03E3A5B-48AA-4913-90D8-9542444E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B0832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semiHidden/>
    <w:unhideWhenUsed/>
    <w:rsid w:val="00096159"/>
    <w:pPr>
      <w:spacing w:after="120" w:line="240" w:lineRule="auto"/>
      <w:ind w:left="283"/>
    </w:pPr>
    <w:rPr>
      <w:rFonts w:ascii="Times New Roman" w:hAnsi="Times New Roman"/>
      <w:color w:val="auto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096159"/>
    <w:rPr>
      <w:rFonts w:ascii="Times New Roman" w:hAnsi="Times New Roman"/>
      <w:color w:val="auto"/>
      <w:sz w:val="28"/>
      <w:szCs w:val="24"/>
    </w:rPr>
  </w:style>
  <w:style w:type="table" w:customStyle="1" w:styleId="33">
    <w:name w:val="Сетка таблицы3"/>
    <w:basedOn w:val="a1"/>
    <w:next w:val="af0"/>
    <w:rsid w:val="00096159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0"/>
    <w:rsid w:val="00096159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4</cp:revision>
  <dcterms:created xsi:type="dcterms:W3CDTF">2023-10-02T22:16:00Z</dcterms:created>
  <dcterms:modified xsi:type="dcterms:W3CDTF">2023-10-03T02:38:00Z</dcterms:modified>
</cp:coreProperties>
</file>