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571"/>
      </w:tblGrid>
      <w:tr w:rsidR="00D8004F" w:rsidRPr="007066D7" w:rsidTr="00D8004F">
        <w:trPr>
          <w:trHeight w:val="1105"/>
        </w:trPr>
        <w:tc>
          <w:tcPr>
            <w:tcW w:w="9571" w:type="dxa"/>
          </w:tcPr>
          <w:p w:rsidR="00D8004F" w:rsidRPr="007066D7" w:rsidRDefault="00D8004F" w:rsidP="00D8004F">
            <w:pPr>
              <w:jc w:val="center"/>
              <w:rPr>
                <w:sz w:val="28"/>
                <w:szCs w:val="28"/>
              </w:rPr>
            </w:pPr>
            <w:r w:rsidRPr="007066D7">
              <w:rPr>
                <w:noProof/>
              </w:rPr>
              <w:drawing>
                <wp:inline distT="0" distB="0" distL="0" distR="0" wp14:anchorId="07342F1A" wp14:editId="77FFA8D9">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D8004F" w:rsidRPr="007066D7" w:rsidRDefault="00D8004F" w:rsidP="00D8004F">
      <w:pPr>
        <w:jc w:val="center"/>
        <w:rPr>
          <w:b/>
          <w:bCs/>
          <w:sz w:val="28"/>
          <w:szCs w:val="28"/>
        </w:rPr>
      </w:pPr>
      <w:r w:rsidRPr="007066D7">
        <w:rPr>
          <w:b/>
          <w:bCs/>
          <w:sz w:val="28"/>
          <w:szCs w:val="28"/>
        </w:rPr>
        <w:t>РЕГИОНАЛЬНАЯ СЛУЖБА</w:t>
      </w:r>
    </w:p>
    <w:p w:rsidR="00D8004F" w:rsidRPr="007066D7" w:rsidRDefault="00D8004F" w:rsidP="00D8004F">
      <w:pPr>
        <w:jc w:val="center"/>
        <w:rPr>
          <w:b/>
          <w:bCs/>
          <w:sz w:val="28"/>
          <w:szCs w:val="28"/>
        </w:rPr>
      </w:pPr>
      <w:r w:rsidRPr="007066D7">
        <w:rPr>
          <w:b/>
          <w:bCs/>
          <w:sz w:val="28"/>
          <w:szCs w:val="28"/>
        </w:rPr>
        <w:t>ПО ТАРИФАМ И ЦЕНАМ КАМЧАТСКОГО КРАЯ</w:t>
      </w:r>
    </w:p>
    <w:p w:rsidR="00D8004F" w:rsidRPr="007066D7" w:rsidRDefault="00D8004F" w:rsidP="00D8004F">
      <w:pPr>
        <w:jc w:val="center"/>
        <w:rPr>
          <w:b/>
          <w:bCs/>
          <w:sz w:val="28"/>
          <w:szCs w:val="28"/>
        </w:rPr>
      </w:pPr>
    </w:p>
    <w:p w:rsidR="00D8004F" w:rsidRPr="007066D7" w:rsidRDefault="007631B5" w:rsidP="00D8004F">
      <w:pPr>
        <w:jc w:val="center"/>
        <w:rPr>
          <w:b/>
          <w:bCs/>
          <w:spacing w:val="40"/>
          <w:sz w:val="28"/>
          <w:szCs w:val="28"/>
        </w:rPr>
      </w:pPr>
      <w:r>
        <w:rPr>
          <w:b/>
          <w:bCs/>
          <w:spacing w:val="40"/>
          <w:sz w:val="28"/>
          <w:szCs w:val="28"/>
        </w:rPr>
        <w:t>ПОСТАНОВЛЕНИ</w:t>
      </w:r>
      <w:r w:rsidR="004505F8">
        <w:rPr>
          <w:b/>
          <w:bCs/>
          <w:spacing w:val="40"/>
          <w:sz w:val="28"/>
          <w:szCs w:val="28"/>
        </w:rPr>
        <w:t>Е</w:t>
      </w:r>
    </w:p>
    <w:p w:rsidR="00D8004F" w:rsidRPr="00BA390C" w:rsidRDefault="00D8004F" w:rsidP="00D8004F">
      <w:pPr>
        <w:spacing w:line="360" w:lineRule="auto"/>
        <w:jc w:val="center"/>
        <w:rPr>
          <w:sz w:val="28"/>
          <w:szCs w:val="28"/>
        </w:rPr>
      </w:pPr>
    </w:p>
    <w:tbl>
      <w:tblPr>
        <w:tblW w:w="0" w:type="auto"/>
        <w:tblInd w:w="108" w:type="dxa"/>
        <w:tblLayout w:type="fixed"/>
        <w:tblLook w:val="0000" w:firstRow="0" w:lastRow="0" w:firstColumn="0" w:lastColumn="0" w:noHBand="0" w:noVBand="0"/>
      </w:tblPr>
      <w:tblGrid>
        <w:gridCol w:w="2552"/>
        <w:gridCol w:w="425"/>
        <w:gridCol w:w="2268"/>
      </w:tblGrid>
      <w:tr w:rsidR="004505F8" w:rsidRPr="002B05C6" w:rsidTr="007C12B2">
        <w:tc>
          <w:tcPr>
            <w:tcW w:w="2552" w:type="dxa"/>
            <w:tcBorders>
              <w:bottom w:val="single" w:sz="4" w:space="0" w:color="auto"/>
            </w:tcBorders>
          </w:tcPr>
          <w:p w:rsidR="004505F8" w:rsidRPr="002B05C6" w:rsidRDefault="004505F8" w:rsidP="007C12B2">
            <w:pPr>
              <w:jc w:val="center"/>
            </w:pPr>
            <w:r w:rsidRPr="002B05C6">
              <w:rPr>
                <w:lang w:val="en-US"/>
              </w:rPr>
              <w:t>[</w:t>
            </w:r>
            <w:r w:rsidRPr="002B05C6">
              <w:rPr>
                <w:color w:val="E7E6E6"/>
              </w:rPr>
              <w:t>Дата регистрации</w:t>
            </w:r>
            <w:r w:rsidRPr="002B05C6">
              <w:rPr>
                <w:lang w:val="en-US"/>
              </w:rPr>
              <w:t>]</w:t>
            </w:r>
          </w:p>
        </w:tc>
        <w:tc>
          <w:tcPr>
            <w:tcW w:w="425" w:type="dxa"/>
          </w:tcPr>
          <w:p w:rsidR="004505F8" w:rsidRPr="002B05C6" w:rsidRDefault="004505F8" w:rsidP="007C12B2">
            <w:pPr>
              <w:jc w:val="both"/>
            </w:pPr>
            <w:r w:rsidRPr="002B05C6">
              <w:t>№</w:t>
            </w:r>
          </w:p>
        </w:tc>
        <w:tc>
          <w:tcPr>
            <w:tcW w:w="2268" w:type="dxa"/>
            <w:tcBorders>
              <w:bottom w:val="single" w:sz="4" w:space="0" w:color="auto"/>
            </w:tcBorders>
          </w:tcPr>
          <w:p w:rsidR="004505F8" w:rsidRPr="002B05C6" w:rsidRDefault="004505F8" w:rsidP="007C12B2">
            <w:pPr>
              <w:jc w:val="center"/>
              <w:rPr>
                <w:b/>
              </w:rPr>
            </w:pPr>
            <w:r w:rsidRPr="002B05C6">
              <w:rPr>
                <w:lang w:val="en-US"/>
              </w:rPr>
              <w:t>[</w:t>
            </w:r>
            <w:r w:rsidRPr="002B05C6">
              <w:rPr>
                <w:color w:val="E7E6E6"/>
              </w:rPr>
              <w:t>Номер</w:t>
            </w:r>
            <w:r w:rsidRPr="002B05C6">
              <w:rPr>
                <w:color w:val="E7E6E6"/>
                <w:sz w:val="20"/>
                <w:szCs w:val="20"/>
              </w:rPr>
              <w:t xml:space="preserve"> документа</w:t>
            </w:r>
            <w:r w:rsidRPr="002B05C6">
              <w:rPr>
                <w:lang w:val="en-US"/>
              </w:rPr>
              <w:t>]</w:t>
            </w:r>
          </w:p>
        </w:tc>
      </w:tr>
    </w:tbl>
    <w:p w:rsidR="004505F8" w:rsidRPr="002B05C6" w:rsidRDefault="004505F8" w:rsidP="004505F8">
      <w:pPr>
        <w:ind w:right="4251"/>
        <w:jc w:val="center"/>
        <w:rPr>
          <w:sz w:val="36"/>
          <w:vertAlign w:val="superscript"/>
        </w:rPr>
      </w:pPr>
      <w:r w:rsidRPr="002B05C6">
        <w:rPr>
          <w:sz w:val="36"/>
          <w:vertAlign w:val="superscript"/>
        </w:rPr>
        <w:t>г. Петропавловск-Камчатский</w:t>
      </w:r>
    </w:p>
    <w:p w:rsidR="004505F8" w:rsidRPr="00BA390C" w:rsidRDefault="00BA390C" w:rsidP="004505F8">
      <w:pPr>
        <w:ind w:right="4393"/>
        <w:jc w:val="both"/>
        <w:rPr>
          <w:sz w:val="28"/>
          <w:szCs w:val="28"/>
        </w:rPr>
      </w:pPr>
      <w:r w:rsidRPr="00BA390C">
        <w:rPr>
          <w:sz w:val="28"/>
          <w:szCs w:val="28"/>
        </w:rPr>
        <w:t>О внесении изменений в постановление Региональной службы по тарифам и ценам Камчатского края от 14.11.2022 № 247</w:t>
      </w:r>
      <w:r>
        <w:rPr>
          <w:sz w:val="28"/>
          <w:szCs w:val="28"/>
        </w:rPr>
        <w:br/>
      </w:r>
      <w:r w:rsidRPr="00BA390C">
        <w:rPr>
          <w:sz w:val="28"/>
          <w:szCs w:val="28"/>
        </w:rPr>
        <w:t xml:space="preserve">«Об утверждении тарифов на электрическую энергию, поставляемую ООО «Энергопрогноз-Камчатка» по объектам электроснабжения горнодобывающих предприятий, осуществляющих деятельность в </w:t>
      </w:r>
      <w:proofErr w:type="spellStart"/>
      <w:r w:rsidRPr="00BA390C">
        <w:rPr>
          <w:sz w:val="28"/>
          <w:szCs w:val="28"/>
        </w:rPr>
        <w:t>Пенжинском</w:t>
      </w:r>
      <w:proofErr w:type="spellEnd"/>
      <w:r w:rsidRPr="00BA390C">
        <w:rPr>
          <w:sz w:val="28"/>
          <w:szCs w:val="28"/>
        </w:rPr>
        <w:t xml:space="preserve"> муниципальном районе Камчатского края, месторождение «Аметистовое», </w:t>
      </w:r>
      <w:proofErr w:type="spellStart"/>
      <w:r w:rsidRPr="00BA390C">
        <w:rPr>
          <w:sz w:val="28"/>
          <w:szCs w:val="28"/>
        </w:rPr>
        <w:t>Быстринском</w:t>
      </w:r>
      <w:proofErr w:type="spellEnd"/>
      <w:r w:rsidRPr="00BA390C">
        <w:rPr>
          <w:sz w:val="28"/>
          <w:szCs w:val="28"/>
        </w:rPr>
        <w:t xml:space="preserve"> муниципальном районе Камчатского края, группа месторождений «Камчатское золото», «Камголд», Усть-Камчатском муниципальном районе Камчатского края, месторождение «</w:t>
      </w:r>
      <w:proofErr w:type="spellStart"/>
      <w:r w:rsidRPr="00BA390C">
        <w:rPr>
          <w:sz w:val="28"/>
          <w:szCs w:val="28"/>
        </w:rPr>
        <w:t>Кумроч</w:t>
      </w:r>
      <w:proofErr w:type="spellEnd"/>
      <w:r w:rsidRPr="00BA390C">
        <w:rPr>
          <w:sz w:val="28"/>
          <w:szCs w:val="28"/>
        </w:rPr>
        <w:t>», на 2023-2027 годы»</w:t>
      </w:r>
    </w:p>
    <w:p w:rsidR="00D8004F" w:rsidRPr="007066D7" w:rsidRDefault="00D8004F" w:rsidP="00D8004F">
      <w:pPr>
        <w:ind w:firstLine="709"/>
        <w:jc w:val="both"/>
        <w:rPr>
          <w:sz w:val="28"/>
          <w:szCs w:val="28"/>
        </w:rPr>
      </w:pPr>
    </w:p>
    <w:p w:rsidR="000443EE" w:rsidRPr="000443EE" w:rsidRDefault="000443EE" w:rsidP="000443EE">
      <w:pPr>
        <w:adjustRightInd w:val="0"/>
        <w:ind w:firstLine="720"/>
        <w:jc w:val="both"/>
        <w:rPr>
          <w:sz w:val="28"/>
          <w:szCs w:val="28"/>
        </w:rPr>
      </w:pPr>
      <w:r w:rsidRPr="000443EE">
        <w:rPr>
          <w:sz w:val="28"/>
          <w:szCs w:val="28"/>
        </w:rPr>
        <w:t>В соответствии с Федеральным законом от 26.03.2003 № 35-ФЗ</w:t>
      </w:r>
      <w:r w:rsidR="00BA390C">
        <w:rPr>
          <w:sz w:val="28"/>
          <w:szCs w:val="28"/>
        </w:rPr>
        <w:br/>
      </w:r>
      <w:r w:rsidRPr="000443EE">
        <w:rPr>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w:t>
      </w:r>
      <w:r w:rsidR="00BA390C">
        <w:rPr>
          <w:sz w:val="28"/>
          <w:szCs w:val="28"/>
        </w:rPr>
        <w:br/>
      </w:r>
      <w:r w:rsidRPr="000443EE">
        <w:rPr>
          <w:sz w:val="28"/>
          <w:szCs w:val="28"/>
        </w:rPr>
        <w:t xml:space="preserve">«Об утверждении Положения о Региональной службе по тарифам и ценам Камчатского края», </w:t>
      </w:r>
      <w:r w:rsidR="00261050">
        <w:rPr>
          <w:sz w:val="28"/>
          <w:szCs w:val="28"/>
        </w:rPr>
        <w:t>решением</w:t>
      </w:r>
      <w:r w:rsidR="00261050" w:rsidRPr="00F33EEB">
        <w:rPr>
          <w:sz w:val="28"/>
          <w:szCs w:val="28"/>
        </w:rPr>
        <w:t xml:space="preserve"> Федеральной антимон</w:t>
      </w:r>
      <w:r w:rsidR="00297699">
        <w:rPr>
          <w:sz w:val="28"/>
          <w:szCs w:val="28"/>
        </w:rPr>
        <w:t xml:space="preserve">опольной службы </w:t>
      </w:r>
      <w:bookmarkStart w:id="0" w:name="_GoBack"/>
      <w:bookmarkEnd w:id="0"/>
      <w:r w:rsidR="00261050">
        <w:rPr>
          <w:sz w:val="28"/>
          <w:szCs w:val="28"/>
        </w:rPr>
        <w:t xml:space="preserve">от </w:t>
      </w:r>
      <w:r w:rsidR="00261050">
        <w:rPr>
          <w:sz w:val="28"/>
          <w:szCs w:val="28"/>
        </w:rPr>
        <w:t>27.04.2023</w:t>
      </w:r>
      <w:r w:rsidR="00261050">
        <w:rPr>
          <w:sz w:val="28"/>
          <w:szCs w:val="28"/>
        </w:rPr>
        <w:t xml:space="preserve"> №</w:t>
      </w:r>
      <w:r w:rsidR="00261050" w:rsidRPr="00F33EEB">
        <w:rPr>
          <w:sz w:val="28"/>
          <w:szCs w:val="28"/>
        </w:rPr>
        <w:t>СП/</w:t>
      </w:r>
      <w:r w:rsidR="00261050">
        <w:rPr>
          <w:sz w:val="28"/>
          <w:szCs w:val="28"/>
        </w:rPr>
        <w:t>32926</w:t>
      </w:r>
      <w:r w:rsidR="00261050" w:rsidRPr="00F33EEB">
        <w:rPr>
          <w:sz w:val="28"/>
          <w:szCs w:val="28"/>
        </w:rPr>
        <w:t>/</w:t>
      </w:r>
      <w:r w:rsidR="00261050">
        <w:rPr>
          <w:sz w:val="28"/>
          <w:szCs w:val="28"/>
        </w:rPr>
        <w:t xml:space="preserve">23, </w:t>
      </w:r>
      <w:r w:rsidRPr="000443EE">
        <w:rPr>
          <w:sz w:val="28"/>
          <w:szCs w:val="28"/>
        </w:rPr>
        <w:t xml:space="preserve">протоколом Правления Региональной службы по тарифам и ценам Камчатского края от </w:t>
      </w:r>
      <w:r w:rsidR="00261050">
        <w:rPr>
          <w:sz w:val="28"/>
          <w:szCs w:val="28"/>
        </w:rPr>
        <w:t>ХХ.06.2023</w:t>
      </w:r>
      <w:r w:rsidRPr="000443EE">
        <w:rPr>
          <w:sz w:val="28"/>
          <w:szCs w:val="28"/>
        </w:rPr>
        <w:t xml:space="preserve"> № </w:t>
      </w:r>
      <w:r w:rsidR="00261050">
        <w:rPr>
          <w:sz w:val="28"/>
          <w:szCs w:val="28"/>
        </w:rPr>
        <w:t>ХХ</w:t>
      </w:r>
    </w:p>
    <w:p w:rsidR="00D8004F" w:rsidRDefault="00D8004F" w:rsidP="00D8004F">
      <w:pPr>
        <w:ind w:firstLine="709"/>
        <w:jc w:val="both"/>
        <w:rPr>
          <w:sz w:val="28"/>
          <w:szCs w:val="28"/>
        </w:rPr>
      </w:pPr>
    </w:p>
    <w:p w:rsidR="00D8004F" w:rsidRDefault="00D8004F" w:rsidP="00D8004F">
      <w:pPr>
        <w:ind w:firstLine="709"/>
        <w:jc w:val="both"/>
        <w:rPr>
          <w:sz w:val="28"/>
          <w:szCs w:val="28"/>
        </w:rPr>
      </w:pPr>
      <w:r w:rsidRPr="00226501">
        <w:rPr>
          <w:sz w:val="28"/>
          <w:szCs w:val="28"/>
        </w:rPr>
        <w:t>ПОСТАНОВЛЯЮ:</w:t>
      </w:r>
    </w:p>
    <w:p w:rsidR="007631B5" w:rsidRPr="00226501" w:rsidRDefault="007631B5" w:rsidP="00D8004F">
      <w:pPr>
        <w:ind w:firstLine="709"/>
        <w:jc w:val="both"/>
        <w:rPr>
          <w:sz w:val="28"/>
          <w:szCs w:val="28"/>
        </w:rPr>
      </w:pPr>
    </w:p>
    <w:p w:rsidR="00A5259E" w:rsidRDefault="00D8004F" w:rsidP="00A5259E">
      <w:pPr>
        <w:autoSpaceDE w:val="0"/>
        <w:autoSpaceDN w:val="0"/>
        <w:adjustRightInd w:val="0"/>
        <w:ind w:firstLine="709"/>
        <w:jc w:val="both"/>
        <w:rPr>
          <w:rFonts w:eastAsia="Calibri"/>
          <w:sz w:val="28"/>
          <w:szCs w:val="28"/>
          <w:lang w:eastAsia="en-US"/>
        </w:rPr>
      </w:pPr>
      <w:r w:rsidRPr="00226501">
        <w:rPr>
          <w:rFonts w:eastAsia="Calibri"/>
          <w:sz w:val="28"/>
          <w:szCs w:val="28"/>
          <w:lang w:eastAsia="en-US"/>
        </w:rPr>
        <w:lastRenderedPageBreak/>
        <w:t xml:space="preserve">1. </w:t>
      </w:r>
      <w:r w:rsidR="00DD0B0A">
        <w:rPr>
          <w:rFonts w:eastAsia="Calibri"/>
          <w:sz w:val="28"/>
          <w:szCs w:val="28"/>
          <w:lang w:eastAsia="en-US"/>
        </w:rPr>
        <w:t xml:space="preserve">Внести </w:t>
      </w:r>
      <w:r w:rsidR="00DD0B0A" w:rsidRPr="00DD0B0A">
        <w:rPr>
          <w:rFonts w:eastAsia="Calibri"/>
          <w:sz w:val="28"/>
          <w:szCs w:val="28"/>
          <w:lang w:eastAsia="en-US"/>
        </w:rPr>
        <w:t xml:space="preserve">в </w:t>
      </w:r>
      <w:r w:rsidR="00BF41DD">
        <w:rPr>
          <w:rFonts w:eastAsia="Calibri"/>
          <w:sz w:val="28"/>
          <w:szCs w:val="28"/>
          <w:lang w:eastAsia="en-US"/>
        </w:rPr>
        <w:t>приложения № 1-2 к постановлению</w:t>
      </w:r>
      <w:r w:rsidR="00DD0B0A" w:rsidRPr="00DD0B0A">
        <w:rPr>
          <w:rFonts w:eastAsia="Calibri"/>
          <w:sz w:val="28"/>
          <w:szCs w:val="28"/>
          <w:lang w:eastAsia="en-US"/>
        </w:rPr>
        <w:t xml:space="preserve"> Региональной службы по тарифам и ценам Камчатского края от 14.11.2022 № 247 «Об утверждении тарифов на электрическую энергию, поставляемую ООО «Энергопрогноз-Камчатка» по объектам электроснабжения горнодобывающих предприятий, осуществляющих деятельность в </w:t>
      </w:r>
      <w:proofErr w:type="spellStart"/>
      <w:r w:rsidR="00DD0B0A" w:rsidRPr="00DD0B0A">
        <w:rPr>
          <w:rFonts w:eastAsia="Calibri"/>
          <w:sz w:val="28"/>
          <w:szCs w:val="28"/>
          <w:lang w:eastAsia="en-US"/>
        </w:rPr>
        <w:t>Пенжинском</w:t>
      </w:r>
      <w:proofErr w:type="spellEnd"/>
      <w:r w:rsidR="00DD0B0A" w:rsidRPr="00DD0B0A">
        <w:rPr>
          <w:rFonts w:eastAsia="Calibri"/>
          <w:sz w:val="28"/>
          <w:szCs w:val="28"/>
          <w:lang w:eastAsia="en-US"/>
        </w:rPr>
        <w:t xml:space="preserve"> муниципальном районе Камчатского края, месторождение «Аметистовое», </w:t>
      </w:r>
      <w:proofErr w:type="spellStart"/>
      <w:r w:rsidR="00DD0B0A" w:rsidRPr="00DD0B0A">
        <w:rPr>
          <w:rFonts w:eastAsia="Calibri"/>
          <w:sz w:val="28"/>
          <w:szCs w:val="28"/>
          <w:lang w:eastAsia="en-US"/>
        </w:rPr>
        <w:t>Быстринском</w:t>
      </w:r>
      <w:proofErr w:type="spellEnd"/>
      <w:r w:rsidR="00DD0B0A" w:rsidRPr="00DD0B0A">
        <w:rPr>
          <w:rFonts w:eastAsia="Calibri"/>
          <w:sz w:val="28"/>
          <w:szCs w:val="28"/>
          <w:lang w:eastAsia="en-US"/>
        </w:rPr>
        <w:t xml:space="preserve"> муниципальном районе Камчатского края, группа месторождений «Камчатское золото», «Камголд», Усть-Камчатском муниципальном районе Камчатского края, месторождение «</w:t>
      </w:r>
      <w:proofErr w:type="spellStart"/>
      <w:r w:rsidR="00DD0B0A" w:rsidRPr="001741E6">
        <w:rPr>
          <w:rFonts w:eastAsia="Calibri"/>
          <w:sz w:val="28"/>
          <w:szCs w:val="28"/>
          <w:lang w:eastAsia="en-US"/>
        </w:rPr>
        <w:t>Кумроч</w:t>
      </w:r>
      <w:proofErr w:type="spellEnd"/>
      <w:r w:rsidR="00DD0B0A" w:rsidRPr="001741E6">
        <w:rPr>
          <w:rFonts w:eastAsia="Calibri"/>
          <w:sz w:val="28"/>
          <w:szCs w:val="28"/>
          <w:lang w:eastAsia="en-US"/>
        </w:rPr>
        <w:t xml:space="preserve">», на 2023-2027 годы» </w:t>
      </w:r>
      <w:r w:rsidR="007C12B2" w:rsidRPr="001741E6">
        <w:rPr>
          <w:rFonts w:eastAsia="Calibri"/>
          <w:sz w:val="28"/>
          <w:szCs w:val="28"/>
          <w:lang w:eastAsia="en-US"/>
        </w:rPr>
        <w:t>изменения</w:t>
      </w:r>
      <w:r w:rsidR="00BF41DD">
        <w:rPr>
          <w:rFonts w:eastAsia="Calibri"/>
          <w:sz w:val="28"/>
          <w:szCs w:val="28"/>
          <w:lang w:eastAsia="en-US"/>
        </w:rPr>
        <w:t>, изложив их в редакции согласно приложениям № 1-2 к настоящему постановлению.</w:t>
      </w:r>
    </w:p>
    <w:p w:rsidR="00BF41DD" w:rsidRPr="00A5259E" w:rsidRDefault="00A5259E" w:rsidP="00A5259E">
      <w:pPr>
        <w:autoSpaceDE w:val="0"/>
        <w:autoSpaceDN w:val="0"/>
        <w:adjustRightInd w:val="0"/>
        <w:ind w:firstLine="709"/>
        <w:jc w:val="both"/>
        <w:rPr>
          <w:rFonts w:eastAsia="Calibri"/>
          <w:sz w:val="28"/>
          <w:szCs w:val="28"/>
          <w:lang w:eastAsia="en-US"/>
        </w:rPr>
      </w:pPr>
      <w:r>
        <w:rPr>
          <w:sz w:val="28"/>
          <w:szCs w:val="28"/>
        </w:rPr>
        <w:t>2</w:t>
      </w:r>
      <w:r w:rsidR="009002D3">
        <w:rPr>
          <w:sz w:val="28"/>
          <w:szCs w:val="28"/>
        </w:rPr>
        <w:t xml:space="preserve">. Настоящее постановление вступает </w:t>
      </w:r>
      <w:r w:rsidR="00BF41DD">
        <w:rPr>
          <w:sz w:val="28"/>
          <w:szCs w:val="28"/>
        </w:rPr>
        <w:t xml:space="preserve">в силу </w:t>
      </w:r>
      <w:r w:rsidR="00BF41DD" w:rsidRPr="00F33EEB">
        <w:rPr>
          <w:sz w:val="28"/>
          <w:szCs w:val="28"/>
        </w:rPr>
        <w:t>с момента его официального опубликования.</w:t>
      </w:r>
    </w:p>
    <w:p w:rsidR="009002D3" w:rsidRDefault="009002D3" w:rsidP="009002D3">
      <w:pPr>
        <w:autoSpaceDE w:val="0"/>
        <w:autoSpaceDN w:val="0"/>
        <w:adjustRightInd w:val="0"/>
        <w:ind w:firstLine="709"/>
        <w:jc w:val="both"/>
        <w:rPr>
          <w:sz w:val="28"/>
          <w:szCs w:val="28"/>
        </w:rPr>
      </w:pPr>
    </w:p>
    <w:p w:rsidR="009002D3" w:rsidRPr="001741E6" w:rsidRDefault="009002D3" w:rsidP="00401740">
      <w:pPr>
        <w:autoSpaceDE w:val="0"/>
        <w:autoSpaceDN w:val="0"/>
        <w:adjustRightInd w:val="0"/>
        <w:ind w:firstLine="709"/>
        <w:jc w:val="both"/>
        <w:rPr>
          <w:rFonts w:eastAsia="Calibri"/>
          <w:sz w:val="28"/>
          <w:szCs w:val="28"/>
          <w:lang w:eastAsia="en-US"/>
        </w:rPr>
      </w:pPr>
    </w:p>
    <w:p w:rsidR="00C3555B" w:rsidRDefault="00C3555B" w:rsidP="00E3248C">
      <w:pPr>
        <w:autoSpaceDE w:val="0"/>
        <w:autoSpaceDN w:val="0"/>
        <w:adjustRightInd w:val="0"/>
        <w:ind w:firstLine="709"/>
        <w:jc w:val="both"/>
        <w:rPr>
          <w:sz w:val="28"/>
          <w:szCs w:val="28"/>
        </w:rPr>
      </w:pPr>
    </w:p>
    <w:p w:rsidR="00C3555B" w:rsidRPr="001D59BF" w:rsidRDefault="00C3555B" w:rsidP="00E3248C">
      <w:pPr>
        <w:autoSpaceDE w:val="0"/>
        <w:autoSpaceDN w:val="0"/>
        <w:adjustRightInd w:val="0"/>
        <w:ind w:firstLine="709"/>
        <w:jc w:val="both"/>
        <w:rPr>
          <w:sz w:val="28"/>
          <w:szCs w:val="28"/>
        </w:rPr>
      </w:pPr>
    </w:p>
    <w:tbl>
      <w:tblPr>
        <w:tblW w:w="9781" w:type="dxa"/>
        <w:tblInd w:w="-142" w:type="dxa"/>
        <w:tblLook w:val="04A0" w:firstRow="1" w:lastRow="0" w:firstColumn="1" w:lastColumn="0" w:noHBand="0" w:noVBand="1"/>
      </w:tblPr>
      <w:tblGrid>
        <w:gridCol w:w="3828"/>
        <w:gridCol w:w="3118"/>
        <w:gridCol w:w="2835"/>
      </w:tblGrid>
      <w:tr w:rsidR="004505F8" w:rsidRPr="002B05C6" w:rsidTr="007C12B2">
        <w:trPr>
          <w:trHeight w:val="1284"/>
        </w:trPr>
        <w:tc>
          <w:tcPr>
            <w:tcW w:w="3828" w:type="dxa"/>
            <w:shd w:val="clear" w:color="auto" w:fill="auto"/>
            <w:vAlign w:val="center"/>
          </w:tcPr>
          <w:p w:rsidR="004505F8" w:rsidRPr="004505F8" w:rsidRDefault="00B47F9B" w:rsidP="007C12B2">
            <w:pPr>
              <w:widowControl w:val="0"/>
              <w:ind w:hanging="1"/>
              <w:rPr>
                <w:sz w:val="28"/>
                <w:szCs w:val="28"/>
              </w:rPr>
            </w:pPr>
            <w:r>
              <w:rPr>
                <w:sz w:val="28"/>
                <w:szCs w:val="28"/>
              </w:rPr>
              <w:t>Временно исполняющая</w:t>
            </w:r>
            <w:r w:rsidR="004505F8" w:rsidRPr="004505F8">
              <w:rPr>
                <w:sz w:val="28"/>
                <w:szCs w:val="28"/>
              </w:rPr>
              <w:t xml:space="preserve"> обязанности руководителя</w:t>
            </w:r>
          </w:p>
        </w:tc>
        <w:tc>
          <w:tcPr>
            <w:tcW w:w="3118" w:type="dxa"/>
            <w:shd w:val="clear" w:color="auto" w:fill="auto"/>
            <w:vAlign w:val="center"/>
          </w:tcPr>
          <w:p w:rsidR="004505F8" w:rsidRPr="002B05C6" w:rsidRDefault="004505F8" w:rsidP="004505F8">
            <w:pPr>
              <w:widowControl w:val="0"/>
              <w:ind w:right="-116"/>
              <w:jc w:val="center"/>
              <w:rPr>
                <w:szCs w:val="28"/>
              </w:rPr>
            </w:pPr>
            <w:r w:rsidRPr="002B05C6">
              <w:rPr>
                <w:color w:val="D9D9D9"/>
                <w:szCs w:val="28"/>
              </w:rPr>
              <w:t>[горизонтальный штамп подписи 1]</w:t>
            </w:r>
          </w:p>
        </w:tc>
        <w:tc>
          <w:tcPr>
            <w:tcW w:w="2835" w:type="dxa"/>
            <w:shd w:val="clear" w:color="auto" w:fill="auto"/>
            <w:vAlign w:val="center"/>
          </w:tcPr>
          <w:p w:rsidR="004505F8" w:rsidRPr="004505F8" w:rsidRDefault="00B47F9B" w:rsidP="007C12B2">
            <w:pPr>
              <w:widowControl w:val="0"/>
              <w:jc w:val="right"/>
              <w:rPr>
                <w:sz w:val="28"/>
                <w:szCs w:val="28"/>
              </w:rPr>
            </w:pPr>
            <w:r>
              <w:rPr>
                <w:sz w:val="28"/>
                <w:szCs w:val="28"/>
              </w:rPr>
              <w:t xml:space="preserve">М.В. </w:t>
            </w:r>
            <w:proofErr w:type="spellStart"/>
            <w:r>
              <w:rPr>
                <w:sz w:val="28"/>
                <w:szCs w:val="28"/>
              </w:rPr>
              <w:t>Лопатникова</w:t>
            </w:r>
            <w:proofErr w:type="spellEnd"/>
          </w:p>
        </w:tc>
      </w:tr>
    </w:tbl>
    <w:p w:rsidR="007631B5" w:rsidRDefault="007631B5" w:rsidP="007631B5">
      <w:pPr>
        <w:jc w:val="both"/>
        <w:rPr>
          <w:sz w:val="28"/>
          <w:szCs w:val="28"/>
        </w:rPr>
      </w:pPr>
    </w:p>
    <w:p w:rsidR="00E3248C" w:rsidRPr="00E3248C" w:rsidRDefault="00E3248C" w:rsidP="00E3248C">
      <w:pPr>
        <w:jc w:val="both"/>
        <w:rPr>
          <w:rFonts w:eastAsia="Calibri"/>
          <w:sz w:val="28"/>
          <w:szCs w:val="28"/>
        </w:rPr>
      </w:pPr>
    </w:p>
    <w:p w:rsidR="004C01D5" w:rsidRDefault="004C01D5" w:rsidP="004C01D5">
      <w:pPr>
        <w:widowControl w:val="0"/>
        <w:ind w:left="9356"/>
        <w:rPr>
          <w:rFonts w:eastAsia="Calibri"/>
          <w:sz w:val="28"/>
        </w:rPr>
      </w:pPr>
    </w:p>
    <w:p w:rsidR="003149FC" w:rsidRDefault="003149FC" w:rsidP="004C01D5">
      <w:pPr>
        <w:widowControl w:val="0"/>
        <w:ind w:left="9356"/>
        <w:rPr>
          <w:rFonts w:eastAsia="Calibri"/>
          <w:sz w:val="28"/>
        </w:rPr>
      </w:pPr>
    </w:p>
    <w:p w:rsidR="003149FC" w:rsidRDefault="003149FC" w:rsidP="004C01D5">
      <w:pPr>
        <w:widowControl w:val="0"/>
        <w:ind w:left="9356"/>
        <w:rPr>
          <w:rFonts w:eastAsia="Calibri"/>
          <w:sz w:val="28"/>
        </w:rPr>
        <w:sectPr w:rsidR="003149FC" w:rsidSect="00BA390C">
          <w:headerReference w:type="default" r:id="rId8"/>
          <w:pgSz w:w="11906" w:h="16838"/>
          <w:pgMar w:top="1134" w:right="567" w:bottom="1134" w:left="1701" w:header="567" w:footer="709" w:gutter="0"/>
          <w:cols w:space="708"/>
          <w:titlePg/>
          <w:docGrid w:linePitch="360"/>
        </w:sectPr>
      </w:pPr>
    </w:p>
    <w:p w:rsidR="00D8004F" w:rsidRPr="004B61B1" w:rsidRDefault="00D8004F" w:rsidP="00D8004F">
      <w:pPr>
        <w:ind w:firstLine="709"/>
        <w:jc w:val="both"/>
        <w:rPr>
          <w:sz w:val="28"/>
          <w:szCs w:val="28"/>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D8004F" w:rsidRPr="00CC7736" w:rsidTr="00BA789B">
        <w:tc>
          <w:tcPr>
            <w:tcW w:w="5322" w:type="dxa"/>
            <w:shd w:val="clear" w:color="auto" w:fill="auto"/>
          </w:tcPr>
          <w:p w:rsidR="00D8004F" w:rsidRPr="004B61B1" w:rsidRDefault="00D8004F" w:rsidP="00BA789B">
            <w:pPr>
              <w:rPr>
                <w:sz w:val="28"/>
                <w:szCs w:val="28"/>
              </w:rPr>
            </w:pPr>
            <w:r w:rsidRPr="004B61B1">
              <w:rPr>
                <w:sz w:val="28"/>
                <w:szCs w:val="28"/>
              </w:rPr>
              <w:t xml:space="preserve">Приложение </w:t>
            </w:r>
            <w:r w:rsidR="003149FC">
              <w:rPr>
                <w:sz w:val="28"/>
                <w:szCs w:val="28"/>
              </w:rPr>
              <w:t>1</w:t>
            </w:r>
          </w:p>
          <w:p w:rsidR="00D8004F" w:rsidRPr="004B61B1" w:rsidRDefault="00D8004F" w:rsidP="00BA789B">
            <w:pPr>
              <w:rPr>
                <w:sz w:val="28"/>
                <w:szCs w:val="28"/>
              </w:rPr>
            </w:pPr>
            <w:r w:rsidRPr="004B61B1">
              <w:rPr>
                <w:sz w:val="28"/>
                <w:szCs w:val="28"/>
              </w:rPr>
              <w:t xml:space="preserve">к постановлению Региональной службы по тарифам и ценам Камчатского края </w:t>
            </w:r>
          </w:p>
          <w:p w:rsidR="00D8004F" w:rsidRPr="004B61B1" w:rsidRDefault="00D8004F" w:rsidP="00240A6D">
            <w:pPr>
              <w:rPr>
                <w:sz w:val="28"/>
                <w:szCs w:val="28"/>
              </w:rPr>
            </w:pPr>
            <w:r w:rsidRPr="004B61B1">
              <w:rPr>
                <w:sz w:val="28"/>
                <w:szCs w:val="28"/>
              </w:rPr>
              <w:t xml:space="preserve">от </w:t>
            </w:r>
            <w:r w:rsidR="00240A6D">
              <w:rPr>
                <w:sz w:val="28"/>
                <w:szCs w:val="28"/>
              </w:rPr>
              <w:t>ХХ</w:t>
            </w:r>
            <w:r w:rsidRPr="004B61B1">
              <w:rPr>
                <w:sz w:val="28"/>
                <w:szCs w:val="28"/>
              </w:rPr>
              <w:t>.</w:t>
            </w:r>
            <w:r w:rsidR="00240A6D">
              <w:rPr>
                <w:sz w:val="28"/>
                <w:szCs w:val="28"/>
              </w:rPr>
              <w:t>06</w:t>
            </w:r>
            <w:r w:rsidRPr="004B61B1">
              <w:rPr>
                <w:sz w:val="28"/>
                <w:szCs w:val="28"/>
              </w:rPr>
              <w:t>.20</w:t>
            </w:r>
            <w:r w:rsidR="00240A6D">
              <w:rPr>
                <w:sz w:val="28"/>
                <w:szCs w:val="28"/>
              </w:rPr>
              <w:t>23</w:t>
            </w:r>
            <w:r w:rsidRPr="004B61B1">
              <w:rPr>
                <w:sz w:val="28"/>
                <w:szCs w:val="28"/>
              </w:rPr>
              <w:t xml:space="preserve"> № </w:t>
            </w:r>
            <w:r w:rsidR="00240A6D">
              <w:rPr>
                <w:sz w:val="28"/>
                <w:szCs w:val="28"/>
              </w:rPr>
              <w:t>ХХ</w:t>
            </w:r>
          </w:p>
        </w:tc>
      </w:tr>
    </w:tbl>
    <w:p w:rsidR="007216DE" w:rsidRPr="00CC7736" w:rsidRDefault="007216DE" w:rsidP="00D8004F">
      <w:pPr>
        <w:rPr>
          <w:highlight w:val="yellow"/>
        </w:rPr>
      </w:pPr>
    </w:p>
    <w:p w:rsidR="00D8004F" w:rsidRPr="00CC7736" w:rsidRDefault="00D8004F" w:rsidP="00D8004F">
      <w:pPr>
        <w:rPr>
          <w:highlight w:val="yellow"/>
        </w:rPr>
      </w:pPr>
    </w:p>
    <w:p w:rsidR="00D8004F" w:rsidRPr="00CC7736" w:rsidRDefault="00D8004F" w:rsidP="00D8004F">
      <w:pPr>
        <w:rPr>
          <w:highlight w:val="yellow"/>
        </w:rPr>
      </w:pPr>
    </w:p>
    <w:p w:rsidR="00D8004F" w:rsidRPr="00CC7736" w:rsidRDefault="00D8004F" w:rsidP="00D8004F">
      <w:pPr>
        <w:rPr>
          <w:highlight w:val="yellow"/>
        </w:rPr>
      </w:pPr>
    </w:p>
    <w:p w:rsidR="00D8004F" w:rsidRDefault="00D8004F" w:rsidP="00D8004F">
      <w:pPr>
        <w:rPr>
          <w:highlight w:val="yellow"/>
        </w:rPr>
      </w:pPr>
    </w:p>
    <w:p w:rsidR="00240A6D" w:rsidRPr="00B27AE6" w:rsidRDefault="00240A6D" w:rsidP="002B7ADF">
      <w:pPr>
        <w:widowControl w:val="0"/>
        <w:ind w:left="9356"/>
        <w:rPr>
          <w:rFonts w:eastAsia="Calibri"/>
          <w:sz w:val="28"/>
        </w:rPr>
      </w:pPr>
      <w:r>
        <w:rPr>
          <w:rFonts w:eastAsia="Calibri"/>
          <w:sz w:val="28"/>
        </w:rPr>
        <w:t>«</w:t>
      </w:r>
      <w:r w:rsidRPr="00B27AE6">
        <w:rPr>
          <w:rFonts w:eastAsia="Calibri"/>
          <w:sz w:val="28"/>
        </w:rPr>
        <w:t>Приложение 1</w:t>
      </w:r>
    </w:p>
    <w:p w:rsidR="00240A6D" w:rsidRPr="00B27AE6" w:rsidRDefault="00240A6D" w:rsidP="002B7ADF">
      <w:pPr>
        <w:widowControl w:val="0"/>
        <w:ind w:left="9356"/>
        <w:rPr>
          <w:rFonts w:eastAsia="Calibri"/>
          <w:sz w:val="28"/>
        </w:rPr>
      </w:pPr>
      <w:r w:rsidRPr="00B27AE6">
        <w:rPr>
          <w:rFonts w:eastAsia="Calibri"/>
          <w:sz w:val="28"/>
        </w:rPr>
        <w:t>к постановлению Региональной службы</w:t>
      </w:r>
    </w:p>
    <w:p w:rsidR="00240A6D" w:rsidRPr="00B27AE6" w:rsidRDefault="00240A6D" w:rsidP="002B7ADF">
      <w:pPr>
        <w:widowControl w:val="0"/>
        <w:ind w:left="9356"/>
        <w:rPr>
          <w:rFonts w:eastAsia="Calibri"/>
          <w:sz w:val="28"/>
        </w:rPr>
      </w:pPr>
      <w:r w:rsidRPr="00B27AE6">
        <w:rPr>
          <w:rFonts w:eastAsia="Calibri"/>
          <w:sz w:val="28"/>
        </w:rPr>
        <w:t xml:space="preserve">по тарифам и ценам Камчатского края </w:t>
      </w:r>
    </w:p>
    <w:p w:rsidR="00240A6D" w:rsidRPr="00B27AE6" w:rsidRDefault="00240A6D" w:rsidP="002B7ADF">
      <w:pPr>
        <w:widowControl w:val="0"/>
        <w:ind w:left="9356"/>
        <w:rPr>
          <w:rFonts w:eastAsia="Calibri"/>
          <w:sz w:val="28"/>
        </w:rPr>
      </w:pPr>
      <w:r w:rsidRPr="00B27AE6">
        <w:rPr>
          <w:rFonts w:eastAsia="Calibri"/>
          <w:sz w:val="28"/>
        </w:rPr>
        <w:t xml:space="preserve">от </w:t>
      </w:r>
      <w:r>
        <w:rPr>
          <w:rFonts w:eastAsia="Calibri"/>
          <w:sz w:val="28"/>
        </w:rPr>
        <w:t>14</w:t>
      </w:r>
      <w:r w:rsidRPr="00B27AE6">
        <w:rPr>
          <w:rFonts w:eastAsia="Calibri"/>
          <w:sz w:val="28"/>
        </w:rPr>
        <w:t>.1</w:t>
      </w:r>
      <w:r>
        <w:rPr>
          <w:rFonts w:eastAsia="Calibri"/>
          <w:sz w:val="28"/>
        </w:rPr>
        <w:t>1</w:t>
      </w:r>
      <w:r w:rsidRPr="00B27AE6">
        <w:rPr>
          <w:rFonts w:eastAsia="Calibri"/>
          <w:sz w:val="28"/>
        </w:rPr>
        <w:t xml:space="preserve">.2022 № </w:t>
      </w:r>
      <w:r>
        <w:rPr>
          <w:rFonts w:eastAsia="Calibri"/>
          <w:sz w:val="28"/>
        </w:rPr>
        <w:t>247</w:t>
      </w:r>
    </w:p>
    <w:p w:rsidR="00240A6D" w:rsidRPr="00B27AE6" w:rsidRDefault="00240A6D" w:rsidP="00240A6D">
      <w:pPr>
        <w:widowControl w:val="0"/>
        <w:ind w:left="-426"/>
        <w:jc w:val="center"/>
        <w:rPr>
          <w:rFonts w:eastAsia="Calibri"/>
          <w:sz w:val="28"/>
          <w:szCs w:val="28"/>
        </w:rPr>
      </w:pPr>
    </w:p>
    <w:p w:rsidR="00240A6D" w:rsidRDefault="00240A6D" w:rsidP="00240A6D">
      <w:pPr>
        <w:widowControl w:val="0"/>
        <w:jc w:val="center"/>
        <w:rPr>
          <w:szCs w:val="28"/>
        </w:rPr>
      </w:pPr>
      <w:hyperlink r:id="rId9" w:history="1">
        <w:r w:rsidRPr="00B27AE6">
          <w:rPr>
            <w:szCs w:val="28"/>
          </w:rPr>
          <w:t>Долгосрочные параметры</w:t>
        </w:r>
      </w:hyperlink>
      <w:r w:rsidRPr="00B27AE6">
        <w:rPr>
          <w:szCs w:val="28"/>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2023-2027 годы, в отношении деятельности </w:t>
      </w:r>
      <w:r w:rsidRPr="00B27AE6">
        <w:rPr>
          <w:bCs/>
          <w:szCs w:val="28"/>
        </w:rPr>
        <w:t>ООО «</w:t>
      </w:r>
      <w:proofErr w:type="spellStart"/>
      <w:r>
        <w:rPr>
          <w:bCs/>
          <w:szCs w:val="28"/>
        </w:rPr>
        <w:t>Энергопрогноз</w:t>
      </w:r>
      <w:proofErr w:type="spellEnd"/>
      <w:r>
        <w:rPr>
          <w:bCs/>
          <w:szCs w:val="28"/>
        </w:rPr>
        <w:t>-Камчатка</w:t>
      </w:r>
      <w:r w:rsidRPr="00B27AE6">
        <w:rPr>
          <w:bCs/>
          <w:szCs w:val="28"/>
        </w:rPr>
        <w:t xml:space="preserve">» по объектам электроснабжения горнодобывающих предприятий, осуществляющих деятельность в </w:t>
      </w:r>
      <w:proofErr w:type="spellStart"/>
      <w:r w:rsidRPr="00B27AE6">
        <w:rPr>
          <w:bCs/>
          <w:szCs w:val="28"/>
        </w:rPr>
        <w:t>Пенжинском</w:t>
      </w:r>
      <w:proofErr w:type="spellEnd"/>
      <w:r w:rsidRPr="00B27AE6">
        <w:rPr>
          <w:bCs/>
          <w:szCs w:val="28"/>
        </w:rPr>
        <w:t xml:space="preserve"> муниципальном районе Камчатского края, месторождение «Аметистовое», </w:t>
      </w:r>
      <w:proofErr w:type="spellStart"/>
      <w:r w:rsidRPr="00B27AE6">
        <w:rPr>
          <w:bCs/>
          <w:szCs w:val="28"/>
        </w:rPr>
        <w:t>Быстринском</w:t>
      </w:r>
      <w:proofErr w:type="spellEnd"/>
      <w:r w:rsidRPr="00B27AE6">
        <w:rPr>
          <w:bCs/>
          <w:szCs w:val="28"/>
        </w:rPr>
        <w:t xml:space="preserve"> муниципальном районе Камчатского края, группа месторождений «Камчатское золото», «</w:t>
      </w:r>
      <w:proofErr w:type="spellStart"/>
      <w:r w:rsidRPr="00B27AE6">
        <w:rPr>
          <w:bCs/>
          <w:szCs w:val="28"/>
        </w:rPr>
        <w:t>Камголд</w:t>
      </w:r>
      <w:proofErr w:type="spellEnd"/>
      <w:r w:rsidRPr="00B27AE6">
        <w:rPr>
          <w:bCs/>
          <w:szCs w:val="28"/>
        </w:rPr>
        <w:t>»</w:t>
      </w:r>
      <w:r w:rsidRPr="00B27AE6">
        <w:rPr>
          <w:szCs w:val="28"/>
        </w:rPr>
        <w:t>,</w:t>
      </w:r>
      <w:r w:rsidRPr="006929DC">
        <w:t xml:space="preserve"> </w:t>
      </w:r>
      <w:r w:rsidRPr="006929DC">
        <w:rPr>
          <w:szCs w:val="28"/>
        </w:rPr>
        <w:t>Усть-Камчатском муниципальном районе Камчатского края, месторождение «</w:t>
      </w:r>
      <w:proofErr w:type="spellStart"/>
      <w:r w:rsidRPr="006929DC">
        <w:rPr>
          <w:szCs w:val="28"/>
        </w:rPr>
        <w:t>Кумроч</w:t>
      </w:r>
      <w:proofErr w:type="spellEnd"/>
      <w:r w:rsidRPr="006929DC">
        <w:rPr>
          <w:szCs w:val="28"/>
        </w:rPr>
        <w:t>»</w:t>
      </w:r>
      <w:r>
        <w:rPr>
          <w:szCs w:val="28"/>
        </w:rPr>
        <w:t>,</w:t>
      </w:r>
      <w:r w:rsidRPr="00B27AE6">
        <w:rPr>
          <w:szCs w:val="28"/>
        </w:rPr>
        <w:t xml:space="preserve"> по производству электрической энергии (мощности) в технологически изолированных территориальных электроэнергетических системах</w:t>
      </w:r>
    </w:p>
    <w:p w:rsidR="00877E97" w:rsidRPr="00B27AE6" w:rsidRDefault="00877E97" w:rsidP="00240A6D">
      <w:pPr>
        <w:widowControl w:val="0"/>
        <w:jc w:val="center"/>
        <w:rPr>
          <w:szCs w:val="2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5"/>
        <w:gridCol w:w="1417"/>
        <w:gridCol w:w="1985"/>
        <w:gridCol w:w="2323"/>
        <w:gridCol w:w="1701"/>
        <w:gridCol w:w="1701"/>
      </w:tblGrid>
      <w:tr w:rsidR="00240A6D" w:rsidRPr="00B27AE6" w:rsidTr="00DE12BD">
        <w:trPr>
          <w:trHeight w:val="423"/>
          <w:jc w:val="center"/>
        </w:trPr>
        <w:tc>
          <w:tcPr>
            <w:tcW w:w="510" w:type="dxa"/>
            <w:vMerge w:val="restart"/>
          </w:tcPr>
          <w:p w:rsidR="00240A6D" w:rsidRPr="00B27AE6" w:rsidRDefault="00240A6D" w:rsidP="00DE12BD">
            <w:pPr>
              <w:widowControl w:val="0"/>
              <w:autoSpaceDE w:val="0"/>
              <w:autoSpaceDN w:val="0"/>
              <w:jc w:val="center"/>
              <w:rPr>
                <w:sz w:val="18"/>
                <w:szCs w:val="18"/>
              </w:rPr>
            </w:pPr>
            <w:r w:rsidRPr="00B27AE6">
              <w:rPr>
                <w:sz w:val="18"/>
                <w:szCs w:val="18"/>
              </w:rPr>
              <w:t>N п/п</w:t>
            </w:r>
          </w:p>
        </w:tc>
        <w:tc>
          <w:tcPr>
            <w:tcW w:w="5105" w:type="dxa"/>
            <w:vMerge w:val="restart"/>
            <w:vAlign w:val="center"/>
          </w:tcPr>
          <w:p w:rsidR="00240A6D" w:rsidRPr="00B27AE6" w:rsidRDefault="00240A6D" w:rsidP="00DE12BD">
            <w:pPr>
              <w:widowControl w:val="0"/>
              <w:autoSpaceDE w:val="0"/>
              <w:autoSpaceDN w:val="0"/>
              <w:jc w:val="center"/>
              <w:rPr>
                <w:sz w:val="18"/>
                <w:szCs w:val="18"/>
              </w:rPr>
            </w:pPr>
            <w:r w:rsidRPr="00B27AE6">
              <w:rPr>
                <w:sz w:val="18"/>
                <w:szCs w:val="18"/>
              </w:rPr>
              <w:t>Наименование сетевой организации в субъекте Российской Федерации</w:t>
            </w:r>
          </w:p>
        </w:tc>
        <w:tc>
          <w:tcPr>
            <w:tcW w:w="1417" w:type="dxa"/>
            <w:vMerge w:val="restart"/>
            <w:vAlign w:val="center"/>
          </w:tcPr>
          <w:p w:rsidR="00240A6D" w:rsidRPr="00B27AE6" w:rsidRDefault="00240A6D" w:rsidP="00DE12BD">
            <w:pPr>
              <w:widowControl w:val="0"/>
              <w:autoSpaceDE w:val="0"/>
              <w:autoSpaceDN w:val="0"/>
              <w:jc w:val="center"/>
              <w:rPr>
                <w:sz w:val="18"/>
                <w:szCs w:val="18"/>
              </w:rPr>
            </w:pPr>
            <w:r w:rsidRPr="00B27AE6">
              <w:rPr>
                <w:sz w:val="18"/>
                <w:szCs w:val="18"/>
              </w:rPr>
              <w:t>Год</w:t>
            </w:r>
          </w:p>
        </w:tc>
        <w:tc>
          <w:tcPr>
            <w:tcW w:w="1985" w:type="dxa"/>
            <w:vMerge w:val="restart"/>
            <w:vAlign w:val="center"/>
          </w:tcPr>
          <w:p w:rsidR="00240A6D" w:rsidRPr="00B27AE6" w:rsidRDefault="00240A6D" w:rsidP="00DE12BD">
            <w:pPr>
              <w:widowControl w:val="0"/>
              <w:autoSpaceDE w:val="0"/>
              <w:autoSpaceDN w:val="0"/>
              <w:jc w:val="center"/>
              <w:rPr>
                <w:sz w:val="18"/>
                <w:szCs w:val="18"/>
              </w:rPr>
            </w:pPr>
            <w:r w:rsidRPr="00B27AE6">
              <w:rPr>
                <w:sz w:val="18"/>
                <w:szCs w:val="18"/>
              </w:rPr>
              <w:t>Базовый уровень операционных расходов</w:t>
            </w:r>
          </w:p>
        </w:tc>
        <w:tc>
          <w:tcPr>
            <w:tcW w:w="2323" w:type="dxa"/>
            <w:vMerge w:val="restart"/>
            <w:vAlign w:val="center"/>
          </w:tcPr>
          <w:p w:rsidR="00240A6D" w:rsidRPr="00B27AE6" w:rsidRDefault="00240A6D" w:rsidP="00DE12BD">
            <w:pPr>
              <w:widowControl w:val="0"/>
              <w:autoSpaceDE w:val="0"/>
              <w:autoSpaceDN w:val="0"/>
              <w:jc w:val="center"/>
              <w:rPr>
                <w:sz w:val="18"/>
                <w:szCs w:val="18"/>
              </w:rPr>
            </w:pPr>
            <w:r w:rsidRPr="00B27AE6">
              <w:rPr>
                <w:sz w:val="18"/>
                <w:szCs w:val="18"/>
              </w:rPr>
              <w:t>Индекс эффективности операционных расходов</w:t>
            </w:r>
          </w:p>
        </w:tc>
        <w:tc>
          <w:tcPr>
            <w:tcW w:w="3402" w:type="dxa"/>
            <w:gridSpan w:val="2"/>
            <w:vAlign w:val="center"/>
          </w:tcPr>
          <w:p w:rsidR="00240A6D" w:rsidRPr="00B27AE6" w:rsidRDefault="00240A6D" w:rsidP="00DE12BD">
            <w:pPr>
              <w:widowControl w:val="0"/>
              <w:autoSpaceDE w:val="0"/>
              <w:autoSpaceDN w:val="0"/>
              <w:jc w:val="center"/>
              <w:rPr>
                <w:sz w:val="18"/>
                <w:szCs w:val="18"/>
              </w:rPr>
            </w:pPr>
            <w:r w:rsidRPr="00B27AE6">
              <w:rPr>
                <w:sz w:val="18"/>
                <w:szCs w:val="18"/>
              </w:rPr>
              <w:t>Целевые показатели энергосбережения и энергетической эффективности</w:t>
            </w:r>
          </w:p>
        </w:tc>
      </w:tr>
      <w:tr w:rsidR="00240A6D" w:rsidRPr="00B27AE6" w:rsidTr="00DE12BD">
        <w:trPr>
          <w:trHeight w:val="77"/>
          <w:jc w:val="center"/>
        </w:trPr>
        <w:tc>
          <w:tcPr>
            <w:tcW w:w="510" w:type="dxa"/>
            <w:vMerge/>
          </w:tcPr>
          <w:p w:rsidR="00240A6D" w:rsidRPr="00B27AE6" w:rsidRDefault="00240A6D" w:rsidP="00DE12BD">
            <w:pPr>
              <w:widowControl w:val="0"/>
              <w:autoSpaceDE w:val="0"/>
              <w:autoSpaceDN w:val="0"/>
              <w:jc w:val="center"/>
              <w:rPr>
                <w:sz w:val="18"/>
                <w:szCs w:val="18"/>
              </w:rPr>
            </w:pPr>
          </w:p>
        </w:tc>
        <w:tc>
          <w:tcPr>
            <w:tcW w:w="5105" w:type="dxa"/>
            <w:vMerge/>
            <w:vAlign w:val="center"/>
          </w:tcPr>
          <w:p w:rsidR="00240A6D" w:rsidRPr="00B27AE6" w:rsidRDefault="00240A6D" w:rsidP="00DE12BD">
            <w:pPr>
              <w:widowControl w:val="0"/>
              <w:autoSpaceDE w:val="0"/>
              <w:autoSpaceDN w:val="0"/>
              <w:jc w:val="center"/>
              <w:rPr>
                <w:sz w:val="18"/>
                <w:szCs w:val="18"/>
              </w:rPr>
            </w:pPr>
          </w:p>
        </w:tc>
        <w:tc>
          <w:tcPr>
            <w:tcW w:w="1417" w:type="dxa"/>
            <w:vMerge/>
            <w:vAlign w:val="center"/>
          </w:tcPr>
          <w:p w:rsidR="00240A6D" w:rsidRPr="00B27AE6" w:rsidRDefault="00240A6D" w:rsidP="00DE12BD">
            <w:pPr>
              <w:widowControl w:val="0"/>
              <w:autoSpaceDE w:val="0"/>
              <w:autoSpaceDN w:val="0"/>
              <w:jc w:val="center"/>
              <w:rPr>
                <w:sz w:val="18"/>
                <w:szCs w:val="18"/>
              </w:rPr>
            </w:pPr>
          </w:p>
        </w:tc>
        <w:tc>
          <w:tcPr>
            <w:tcW w:w="1985" w:type="dxa"/>
            <w:vMerge/>
            <w:vAlign w:val="center"/>
          </w:tcPr>
          <w:p w:rsidR="00240A6D" w:rsidRPr="00B27AE6" w:rsidRDefault="00240A6D" w:rsidP="00DE12BD">
            <w:pPr>
              <w:widowControl w:val="0"/>
              <w:autoSpaceDE w:val="0"/>
              <w:autoSpaceDN w:val="0"/>
              <w:jc w:val="center"/>
              <w:rPr>
                <w:sz w:val="18"/>
                <w:szCs w:val="18"/>
              </w:rPr>
            </w:pPr>
          </w:p>
        </w:tc>
        <w:tc>
          <w:tcPr>
            <w:tcW w:w="2323" w:type="dxa"/>
            <w:vMerge/>
            <w:vAlign w:val="center"/>
          </w:tcPr>
          <w:p w:rsidR="00240A6D" w:rsidRPr="00B27AE6" w:rsidRDefault="00240A6D" w:rsidP="00DE12BD">
            <w:pPr>
              <w:widowControl w:val="0"/>
              <w:autoSpaceDE w:val="0"/>
              <w:autoSpaceDN w:val="0"/>
              <w:jc w:val="center"/>
              <w:rPr>
                <w:sz w:val="18"/>
                <w:szCs w:val="18"/>
              </w:rPr>
            </w:pPr>
          </w:p>
        </w:tc>
        <w:tc>
          <w:tcPr>
            <w:tcW w:w="1701" w:type="dxa"/>
            <w:vAlign w:val="center"/>
          </w:tcPr>
          <w:p w:rsidR="00240A6D" w:rsidRPr="00B27AE6" w:rsidRDefault="00240A6D" w:rsidP="00DE12BD">
            <w:pPr>
              <w:widowControl w:val="0"/>
              <w:autoSpaceDE w:val="0"/>
              <w:autoSpaceDN w:val="0"/>
              <w:jc w:val="center"/>
              <w:rPr>
                <w:sz w:val="18"/>
                <w:szCs w:val="18"/>
              </w:rPr>
            </w:pPr>
            <w:r w:rsidRPr="00B27AE6">
              <w:rPr>
                <w:sz w:val="18"/>
                <w:szCs w:val="18"/>
              </w:rPr>
              <w:t>удельный расход условного топлива</w:t>
            </w:r>
          </w:p>
        </w:tc>
        <w:tc>
          <w:tcPr>
            <w:tcW w:w="1701" w:type="dxa"/>
            <w:vAlign w:val="center"/>
          </w:tcPr>
          <w:p w:rsidR="00240A6D" w:rsidRPr="00B27AE6" w:rsidRDefault="00240A6D" w:rsidP="00DE12BD">
            <w:pPr>
              <w:widowControl w:val="0"/>
              <w:autoSpaceDE w:val="0"/>
              <w:autoSpaceDN w:val="0"/>
              <w:jc w:val="center"/>
              <w:rPr>
                <w:sz w:val="18"/>
                <w:szCs w:val="18"/>
              </w:rPr>
            </w:pPr>
            <w:r w:rsidRPr="00B27AE6">
              <w:rPr>
                <w:sz w:val="18"/>
                <w:szCs w:val="18"/>
              </w:rPr>
              <w:t>иные показатели</w:t>
            </w:r>
          </w:p>
        </w:tc>
      </w:tr>
      <w:tr w:rsidR="00240A6D" w:rsidRPr="00B27AE6" w:rsidTr="00DE12BD">
        <w:trPr>
          <w:jc w:val="center"/>
        </w:trPr>
        <w:tc>
          <w:tcPr>
            <w:tcW w:w="510" w:type="dxa"/>
            <w:vMerge/>
          </w:tcPr>
          <w:p w:rsidR="00240A6D" w:rsidRPr="00B27AE6" w:rsidRDefault="00240A6D" w:rsidP="00DE12BD">
            <w:pPr>
              <w:spacing w:line="276" w:lineRule="auto"/>
              <w:rPr>
                <w:rFonts w:eastAsia="Calibri"/>
                <w:sz w:val="18"/>
                <w:szCs w:val="18"/>
                <w:lang w:eastAsia="en-US"/>
              </w:rPr>
            </w:pPr>
          </w:p>
        </w:tc>
        <w:tc>
          <w:tcPr>
            <w:tcW w:w="5105" w:type="dxa"/>
            <w:vMerge/>
          </w:tcPr>
          <w:p w:rsidR="00240A6D" w:rsidRPr="00B27AE6" w:rsidRDefault="00240A6D" w:rsidP="00DE12BD">
            <w:pPr>
              <w:spacing w:line="276" w:lineRule="auto"/>
              <w:rPr>
                <w:rFonts w:eastAsia="Calibri"/>
                <w:sz w:val="18"/>
                <w:szCs w:val="18"/>
                <w:lang w:eastAsia="en-US"/>
              </w:rPr>
            </w:pPr>
          </w:p>
        </w:tc>
        <w:tc>
          <w:tcPr>
            <w:tcW w:w="1417" w:type="dxa"/>
            <w:vMerge/>
          </w:tcPr>
          <w:p w:rsidR="00240A6D" w:rsidRPr="00B27AE6" w:rsidRDefault="00240A6D" w:rsidP="00DE12BD">
            <w:pPr>
              <w:spacing w:line="276" w:lineRule="auto"/>
              <w:rPr>
                <w:rFonts w:eastAsia="Calibri"/>
                <w:sz w:val="18"/>
                <w:szCs w:val="18"/>
                <w:lang w:eastAsia="en-US"/>
              </w:rPr>
            </w:pPr>
          </w:p>
        </w:tc>
        <w:tc>
          <w:tcPr>
            <w:tcW w:w="1985" w:type="dxa"/>
          </w:tcPr>
          <w:p w:rsidR="00240A6D" w:rsidRPr="00B27AE6" w:rsidRDefault="00240A6D" w:rsidP="00DE12BD">
            <w:pPr>
              <w:widowControl w:val="0"/>
              <w:autoSpaceDE w:val="0"/>
              <w:autoSpaceDN w:val="0"/>
              <w:jc w:val="center"/>
              <w:rPr>
                <w:sz w:val="18"/>
                <w:szCs w:val="18"/>
              </w:rPr>
            </w:pPr>
            <w:r w:rsidRPr="00B27AE6">
              <w:rPr>
                <w:sz w:val="18"/>
                <w:szCs w:val="18"/>
              </w:rPr>
              <w:t>млн. руб.</w:t>
            </w:r>
          </w:p>
        </w:tc>
        <w:tc>
          <w:tcPr>
            <w:tcW w:w="2323" w:type="dxa"/>
          </w:tcPr>
          <w:p w:rsidR="00240A6D" w:rsidRPr="00B27AE6" w:rsidRDefault="00240A6D" w:rsidP="00DE12BD">
            <w:pPr>
              <w:widowControl w:val="0"/>
              <w:autoSpaceDE w:val="0"/>
              <w:autoSpaceDN w:val="0"/>
              <w:jc w:val="center"/>
              <w:rPr>
                <w:sz w:val="18"/>
                <w:szCs w:val="18"/>
              </w:rPr>
            </w:pPr>
            <w:r w:rsidRPr="00B27AE6">
              <w:rPr>
                <w:sz w:val="18"/>
                <w:szCs w:val="18"/>
              </w:rPr>
              <w:t>%</w:t>
            </w:r>
          </w:p>
        </w:tc>
        <w:tc>
          <w:tcPr>
            <w:tcW w:w="1701" w:type="dxa"/>
          </w:tcPr>
          <w:p w:rsidR="00240A6D" w:rsidRPr="00B27AE6" w:rsidRDefault="00240A6D" w:rsidP="00DE12BD">
            <w:pPr>
              <w:widowControl w:val="0"/>
              <w:autoSpaceDE w:val="0"/>
              <w:autoSpaceDN w:val="0"/>
              <w:jc w:val="center"/>
              <w:rPr>
                <w:sz w:val="18"/>
                <w:szCs w:val="18"/>
              </w:rPr>
            </w:pPr>
            <w:r w:rsidRPr="00B27AE6">
              <w:rPr>
                <w:sz w:val="18"/>
                <w:szCs w:val="18"/>
              </w:rPr>
              <w:t>%</w:t>
            </w:r>
          </w:p>
        </w:tc>
        <w:tc>
          <w:tcPr>
            <w:tcW w:w="1701" w:type="dxa"/>
          </w:tcPr>
          <w:p w:rsidR="00240A6D" w:rsidRPr="00B27AE6" w:rsidRDefault="00240A6D" w:rsidP="00DE12BD">
            <w:pPr>
              <w:widowControl w:val="0"/>
              <w:autoSpaceDE w:val="0"/>
              <w:autoSpaceDN w:val="0"/>
              <w:jc w:val="center"/>
              <w:rPr>
                <w:sz w:val="18"/>
                <w:szCs w:val="18"/>
              </w:rPr>
            </w:pPr>
            <w:r w:rsidRPr="00B27AE6">
              <w:rPr>
                <w:sz w:val="18"/>
                <w:szCs w:val="18"/>
              </w:rPr>
              <w:t>%</w:t>
            </w:r>
          </w:p>
        </w:tc>
      </w:tr>
      <w:tr w:rsidR="00240A6D" w:rsidRPr="00B27AE6" w:rsidTr="002B7ADF">
        <w:trPr>
          <w:trHeight w:val="37"/>
          <w:jc w:val="center"/>
        </w:trPr>
        <w:tc>
          <w:tcPr>
            <w:tcW w:w="510" w:type="dxa"/>
          </w:tcPr>
          <w:p w:rsidR="00240A6D" w:rsidRPr="00B27AE6" w:rsidRDefault="00240A6D" w:rsidP="00DE12BD">
            <w:pPr>
              <w:widowControl w:val="0"/>
              <w:autoSpaceDE w:val="0"/>
              <w:autoSpaceDN w:val="0"/>
              <w:jc w:val="center"/>
              <w:rPr>
                <w:sz w:val="18"/>
                <w:szCs w:val="18"/>
              </w:rPr>
            </w:pPr>
            <w:r w:rsidRPr="00B27AE6">
              <w:rPr>
                <w:sz w:val="18"/>
                <w:szCs w:val="18"/>
              </w:rPr>
              <w:t>1</w:t>
            </w:r>
          </w:p>
        </w:tc>
        <w:tc>
          <w:tcPr>
            <w:tcW w:w="5105" w:type="dxa"/>
          </w:tcPr>
          <w:p w:rsidR="00240A6D" w:rsidRPr="00B27AE6" w:rsidRDefault="00240A6D" w:rsidP="00DE12BD">
            <w:pPr>
              <w:widowControl w:val="0"/>
              <w:autoSpaceDE w:val="0"/>
              <w:autoSpaceDN w:val="0"/>
              <w:jc w:val="center"/>
              <w:rPr>
                <w:sz w:val="18"/>
                <w:szCs w:val="18"/>
              </w:rPr>
            </w:pPr>
            <w:r w:rsidRPr="00B27AE6">
              <w:rPr>
                <w:sz w:val="18"/>
                <w:szCs w:val="18"/>
              </w:rPr>
              <w:t>2</w:t>
            </w:r>
          </w:p>
        </w:tc>
        <w:tc>
          <w:tcPr>
            <w:tcW w:w="1417" w:type="dxa"/>
          </w:tcPr>
          <w:p w:rsidR="00240A6D" w:rsidRPr="00B27AE6" w:rsidRDefault="00240A6D" w:rsidP="00DE12BD">
            <w:pPr>
              <w:widowControl w:val="0"/>
              <w:autoSpaceDE w:val="0"/>
              <w:autoSpaceDN w:val="0"/>
              <w:jc w:val="center"/>
              <w:rPr>
                <w:sz w:val="18"/>
                <w:szCs w:val="18"/>
              </w:rPr>
            </w:pPr>
            <w:r w:rsidRPr="00B27AE6">
              <w:rPr>
                <w:sz w:val="18"/>
                <w:szCs w:val="18"/>
              </w:rPr>
              <w:t>3</w:t>
            </w:r>
          </w:p>
        </w:tc>
        <w:tc>
          <w:tcPr>
            <w:tcW w:w="1985" w:type="dxa"/>
          </w:tcPr>
          <w:p w:rsidR="00240A6D" w:rsidRPr="00B27AE6" w:rsidRDefault="00240A6D" w:rsidP="00DE12BD">
            <w:pPr>
              <w:widowControl w:val="0"/>
              <w:autoSpaceDE w:val="0"/>
              <w:autoSpaceDN w:val="0"/>
              <w:jc w:val="center"/>
              <w:rPr>
                <w:sz w:val="18"/>
                <w:szCs w:val="18"/>
              </w:rPr>
            </w:pPr>
            <w:r w:rsidRPr="00B27AE6">
              <w:rPr>
                <w:sz w:val="18"/>
                <w:szCs w:val="18"/>
              </w:rPr>
              <w:t>4</w:t>
            </w:r>
          </w:p>
        </w:tc>
        <w:tc>
          <w:tcPr>
            <w:tcW w:w="2323" w:type="dxa"/>
          </w:tcPr>
          <w:p w:rsidR="00240A6D" w:rsidRPr="00B27AE6" w:rsidRDefault="00240A6D" w:rsidP="00DE12BD">
            <w:pPr>
              <w:widowControl w:val="0"/>
              <w:autoSpaceDE w:val="0"/>
              <w:autoSpaceDN w:val="0"/>
              <w:jc w:val="center"/>
              <w:rPr>
                <w:sz w:val="18"/>
                <w:szCs w:val="18"/>
              </w:rPr>
            </w:pPr>
            <w:r w:rsidRPr="00B27AE6">
              <w:rPr>
                <w:sz w:val="18"/>
                <w:szCs w:val="18"/>
              </w:rPr>
              <w:t>5</w:t>
            </w:r>
          </w:p>
        </w:tc>
        <w:tc>
          <w:tcPr>
            <w:tcW w:w="1701" w:type="dxa"/>
          </w:tcPr>
          <w:p w:rsidR="00240A6D" w:rsidRPr="00B27AE6" w:rsidRDefault="00240A6D" w:rsidP="00DE12BD">
            <w:pPr>
              <w:widowControl w:val="0"/>
              <w:autoSpaceDE w:val="0"/>
              <w:autoSpaceDN w:val="0"/>
              <w:jc w:val="center"/>
              <w:rPr>
                <w:sz w:val="18"/>
                <w:szCs w:val="18"/>
              </w:rPr>
            </w:pPr>
            <w:r w:rsidRPr="00B27AE6">
              <w:rPr>
                <w:sz w:val="18"/>
                <w:szCs w:val="18"/>
              </w:rPr>
              <w:t>6</w:t>
            </w:r>
          </w:p>
        </w:tc>
        <w:tc>
          <w:tcPr>
            <w:tcW w:w="1701" w:type="dxa"/>
          </w:tcPr>
          <w:p w:rsidR="00240A6D" w:rsidRPr="00B27AE6" w:rsidRDefault="00240A6D" w:rsidP="00DE12BD">
            <w:pPr>
              <w:widowControl w:val="0"/>
              <w:autoSpaceDE w:val="0"/>
              <w:autoSpaceDN w:val="0"/>
              <w:jc w:val="center"/>
              <w:rPr>
                <w:sz w:val="18"/>
                <w:szCs w:val="18"/>
              </w:rPr>
            </w:pPr>
            <w:r w:rsidRPr="00B27AE6">
              <w:rPr>
                <w:sz w:val="18"/>
                <w:szCs w:val="18"/>
              </w:rPr>
              <w:t>7</w:t>
            </w:r>
          </w:p>
        </w:tc>
      </w:tr>
      <w:tr w:rsidR="00240A6D" w:rsidRPr="00CC7736" w:rsidTr="002B7ADF">
        <w:trPr>
          <w:trHeight w:val="186"/>
          <w:jc w:val="center"/>
        </w:trPr>
        <w:tc>
          <w:tcPr>
            <w:tcW w:w="510" w:type="dxa"/>
            <w:vMerge w:val="restart"/>
            <w:vAlign w:val="center"/>
          </w:tcPr>
          <w:p w:rsidR="00240A6D" w:rsidRPr="004B61B1" w:rsidRDefault="00240A6D" w:rsidP="00DE12BD">
            <w:pPr>
              <w:widowControl w:val="0"/>
              <w:autoSpaceDE w:val="0"/>
              <w:autoSpaceDN w:val="0"/>
              <w:jc w:val="center"/>
              <w:rPr>
                <w:sz w:val="18"/>
                <w:szCs w:val="18"/>
              </w:rPr>
            </w:pPr>
            <w:r w:rsidRPr="004B61B1">
              <w:rPr>
                <w:sz w:val="18"/>
                <w:szCs w:val="18"/>
              </w:rPr>
              <w:t>1</w:t>
            </w:r>
          </w:p>
        </w:tc>
        <w:tc>
          <w:tcPr>
            <w:tcW w:w="5105" w:type="dxa"/>
            <w:vMerge w:val="restart"/>
            <w:vAlign w:val="center"/>
          </w:tcPr>
          <w:p w:rsidR="00240A6D" w:rsidRPr="004B61B1" w:rsidRDefault="00240A6D" w:rsidP="00DE12BD">
            <w:pPr>
              <w:widowControl w:val="0"/>
              <w:autoSpaceDE w:val="0"/>
              <w:autoSpaceDN w:val="0"/>
              <w:jc w:val="center"/>
              <w:rPr>
                <w:sz w:val="18"/>
                <w:szCs w:val="18"/>
              </w:rPr>
            </w:pPr>
            <w:r w:rsidRPr="004B61B1">
              <w:rPr>
                <w:sz w:val="18"/>
                <w:szCs w:val="18"/>
              </w:rPr>
              <w:t>ООО «</w:t>
            </w:r>
            <w:proofErr w:type="spellStart"/>
            <w:r>
              <w:rPr>
                <w:sz w:val="18"/>
                <w:szCs w:val="18"/>
              </w:rPr>
              <w:t>Энергопрогноз</w:t>
            </w:r>
            <w:proofErr w:type="spellEnd"/>
            <w:r>
              <w:rPr>
                <w:sz w:val="18"/>
                <w:szCs w:val="18"/>
              </w:rPr>
              <w:t>-Камчатка</w:t>
            </w:r>
            <w:r w:rsidRPr="004B61B1">
              <w:rPr>
                <w:sz w:val="18"/>
                <w:szCs w:val="18"/>
              </w:rPr>
              <w:t xml:space="preserve">» (по объектам электроснабжения горнодобывающих предприятий, осуществляющих деятельность в </w:t>
            </w:r>
            <w:proofErr w:type="spellStart"/>
            <w:r w:rsidRPr="004B61B1">
              <w:rPr>
                <w:sz w:val="18"/>
                <w:szCs w:val="18"/>
              </w:rPr>
              <w:t>Пенжинском</w:t>
            </w:r>
            <w:proofErr w:type="spellEnd"/>
            <w:r w:rsidRPr="004B61B1">
              <w:rPr>
                <w:sz w:val="18"/>
                <w:szCs w:val="18"/>
              </w:rPr>
              <w:t xml:space="preserve"> муниципальном районе Камчатского края, месторождение «Аметистовое», </w:t>
            </w:r>
            <w:proofErr w:type="spellStart"/>
            <w:r w:rsidRPr="004B61B1">
              <w:rPr>
                <w:sz w:val="18"/>
                <w:szCs w:val="18"/>
              </w:rPr>
              <w:t>Быстринском</w:t>
            </w:r>
            <w:proofErr w:type="spellEnd"/>
            <w:r w:rsidRPr="004B61B1">
              <w:rPr>
                <w:sz w:val="18"/>
                <w:szCs w:val="18"/>
              </w:rPr>
              <w:t xml:space="preserve"> муниципальном районе Камчатского края, группа месторождений «Камчатское золото», «</w:t>
            </w:r>
            <w:proofErr w:type="spellStart"/>
            <w:r w:rsidRPr="004B61B1">
              <w:rPr>
                <w:sz w:val="18"/>
                <w:szCs w:val="18"/>
              </w:rPr>
              <w:t>Камголд</w:t>
            </w:r>
            <w:proofErr w:type="spellEnd"/>
            <w:r w:rsidRPr="004B61B1">
              <w:rPr>
                <w:sz w:val="18"/>
                <w:szCs w:val="18"/>
              </w:rPr>
              <w:t>»</w:t>
            </w:r>
            <w:r>
              <w:rPr>
                <w:sz w:val="18"/>
                <w:szCs w:val="18"/>
              </w:rPr>
              <w:t xml:space="preserve">, </w:t>
            </w:r>
            <w:r w:rsidRPr="00186F96">
              <w:rPr>
                <w:sz w:val="18"/>
                <w:szCs w:val="18"/>
              </w:rPr>
              <w:t>Усть-Камчатском муниципальном районе Камчатского края, месторождение «</w:t>
            </w:r>
            <w:proofErr w:type="spellStart"/>
            <w:r w:rsidRPr="00186F96">
              <w:rPr>
                <w:sz w:val="18"/>
                <w:szCs w:val="18"/>
              </w:rPr>
              <w:t>Кумроч</w:t>
            </w:r>
            <w:proofErr w:type="spellEnd"/>
            <w:r w:rsidRPr="00186F96">
              <w:rPr>
                <w:sz w:val="18"/>
                <w:szCs w:val="18"/>
              </w:rPr>
              <w:t>»</w:t>
            </w:r>
            <w:r w:rsidRPr="004B61B1">
              <w:rPr>
                <w:sz w:val="18"/>
                <w:szCs w:val="18"/>
              </w:rPr>
              <w:t>)</w:t>
            </w:r>
          </w:p>
        </w:tc>
        <w:tc>
          <w:tcPr>
            <w:tcW w:w="1417" w:type="dxa"/>
            <w:vAlign w:val="center"/>
          </w:tcPr>
          <w:p w:rsidR="00240A6D" w:rsidRPr="004B61B1" w:rsidRDefault="00240A6D" w:rsidP="00DE12BD">
            <w:pPr>
              <w:widowControl w:val="0"/>
              <w:autoSpaceDE w:val="0"/>
              <w:autoSpaceDN w:val="0"/>
              <w:jc w:val="center"/>
              <w:rPr>
                <w:sz w:val="18"/>
                <w:szCs w:val="18"/>
              </w:rPr>
            </w:pPr>
            <w:r w:rsidRPr="004B61B1">
              <w:rPr>
                <w:sz w:val="18"/>
                <w:szCs w:val="18"/>
              </w:rPr>
              <w:t>2023 год</w:t>
            </w:r>
          </w:p>
        </w:tc>
        <w:tc>
          <w:tcPr>
            <w:tcW w:w="1985" w:type="dxa"/>
            <w:vAlign w:val="center"/>
          </w:tcPr>
          <w:p w:rsidR="00240A6D" w:rsidRPr="004B61B1" w:rsidRDefault="00240A6D" w:rsidP="00DE12BD">
            <w:pPr>
              <w:widowControl w:val="0"/>
              <w:autoSpaceDE w:val="0"/>
              <w:autoSpaceDN w:val="0"/>
              <w:jc w:val="center"/>
              <w:rPr>
                <w:sz w:val="18"/>
                <w:szCs w:val="18"/>
              </w:rPr>
            </w:pPr>
            <w:r>
              <w:rPr>
                <w:rFonts w:eastAsia="Calibri"/>
                <w:sz w:val="18"/>
                <w:szCs w:val="18"/>
              </w:rPr>
              <w:t>587,649</w:t>
            </w:r>
          </w:p>
        </w:tc>
        <w:tc>
          <w:tcPr>
            <w:tcW w:w="2323"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1</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r>
      <w:tr w:rsidR="00240A6D" w:rsidRPr="00CC7736" w:rsidTr="002B7ADF">
        <w:trPr>
          <w:trHeight w:val="178"/>
          <w:jc w:val="center"/>
        </w:trPr>
        <w:tc>
          <w:tcPr>
            <w:tcW w:w="510" w:type="dxa"/>
            <w:vMerge/>
          </w:tcPr>
          <w:p w:rsidR="00240A6D" w:rsidRPr="004B61B1" w:rsidRDefault="00240A6D" w:rsidP="00DE12BD">
            <w:pPr>
              <w:spacing w:line="276" w:lineRule="auto"/>
              <w:rPr>
                <w:rFonts w:eastAsia="Calibri"/>
                <w:sz w:val="18"/>
                <w:szCs w:val="18"/>
                <w:lang w:eastAsia="en-US"/>
              </w:rPr>
            </w:pPr>
          </w:p>
        </w:tc>
        <w:tc>
          <w:tcPr>
            <w:tcW w:w="5105" w:type="dxa"/>
            <w:vMerge/>
          </w:tcPr>
          <w:p w:rsidR="00240A6D" w:rsidRPr="004B61B1" w:rsidRDefault="00240A6D" w:rsidP="00DE12BD">
            <w:pPr>
              <w:spacing w:line="276" w:lineRule="auto"/>
              <w:rPr>
                <w:rFonts w:eastAsia="Calibri"/>
                <w:sz w:val="18"/>
                <w:szCs w:val="18"/>
                <w:lang w:eastAsia="en-US"/>
              </w:rPr>
            </w:pPr>
          </w:p>
        </w:tc>
        <w:tc>
          <w:tcPr>
            <w:tcW w:w="1417" w:type="dxa"/>
            <w:vAlign w:val="center"/>
          </w:tcPr>
          <w:p w:rsidR="00240A6D" w:rsidRPr="004B61B1" w:rsidRDefault="00240A6D" w:rsidP="00DE12BD">
            <w:pPr>
              <w:widowControl w:val="0"/>
              <w:autoSpaceDE w:val="0"/>
              <w:autoSpaceDN w:val="0"/>
              <w:jc w:val="center"/>
              <w:rPr>
                <w:sz w:val="18"/>
                <w:szCs w:val="18"/>
              </w:rPr>
            </w:pPr>
            <w:r w:rsidRPr="004B61B1">
              <w:rPr>
                <w:sz w:val="18"/>
                <w:szCs w:val="18"/>
              </w:rPr>
              <w:t>2024 год</w:t>
            </w:r>
          </w:p>
        </w:tc>
        <w:tc>
          <w:tcPr>
            <w:tcW w:w="1985" w:type="dxa"/>
            <w:vAlign w:val="center"/>
          </w:tcPr>
          <w:p w:rsidR="00240A6D" w:rsidRPr="004B61B1" w:rsidRDefault="00240A6D" w:rsidP="00DE12BD">
            <w:pPr>
              <w:widowControl w:val="0"/>
              <w:autoSpaceDE w:val="0"/>
              <w:autoSpaceDN w:val="0"/>
              <w:jc w:val="center"/>
              <w:rPr>
                <w:rFonts w:eastAsia="Calibri"/>
                <w:sz w:val="18"/>
                <w:szCs w:val="18"/>
                <w:lang w:eastAsia="en-US"/>
              </w:rPr>
            </w:pPr>
            <w:r w:rsidRPr="004B61B1">
              <w:rPr>
                <w:rFonts w:eastAsia="Calibri"/>
                <w:sz w:val="18"/>
                <w:szCs w:val="18"/>
                <w:lang w:eastAsia="en-US"/>
              </w:rPr>
              <w:t>Х</w:t>
            </w:r>
          </w:p>
        </w:tc>
        <w:tc>
          <w:tcPr>
            <w:tcW w:w="2323"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4 %</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1</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r>
      <w:tr w:rsidR="00240A6D" w:rsidRPr="00CC7736" w:rsidTr="002B7ADF">
        <w:trPr>
          <w:trHeight w:val="41"/>
          <w:jc w:val="center"/>
        </w:trPr>
        <w:tc>
          <w:tcPr>
            <w:tcW w:w="510" w:type="dxa"/>
            <w:vMerge/>
          </w:tcPr>
          <w:p w:rsidR="00240A6D" w:rsidRPr="004B61B1" w:rsidRDefault="00240A6D" w:rsidP="00DE12BD">
            <w:pPr>
              <w:spacing w:line="276" w:lineRule="auto"/>
              <w:rPr>
                <w:rFonts w:eastAsia="Calibri"/>
                <w:sz w:val="18"/>
                <w:szCs w:val="18"/>
                <w:lang w:eastAsia="en-US"/>
              </w:rPr>
            </w:pPr>
          </w:p>
        </w:tc>
        <w:tc>
          <w:tcPr>
            <w:tcW w:w="5105" w:type="dxa"/>
            <w:vMerge/>
          </w:tcPr>
          <w:p w:rsidR="00240A6D" w:rsidRPr="004B61B1" w:rsidRDefault="00240A6D" w:rsidP="00DE12BD">
            <w:pPr>
              <w:spacing w:line="276" w:lineRule="auto"/>
              <w:rPr>
                <w:rFonts w:eastAsia="Calibri"/>
                <w:sz w:val="18"/>
                <w:szCs w:val="18"/>
                <w:lang w:eastAsia="en-US"/>
              </w:rPr>
            </w:pPr>
          </w:p>
        </w:tc>
        <w:tc>
          <w:tcPr>
            <w:tcW w:w="1417" w:type="dxa"/>
            <w:vAlign w:val="center"/>
          </w:tcPr>
          <w:p w:rsidR="00240A6D" w:rsidRPr="004B61B1" w:rsidRDefault="00240A6D" w:rsidP="00DE12BD">
            <w:pPr>
              <w:widowControl w:val="0"/>
              <w:autoSpaceDE w:val="0"/>
              <w:autoSpaceDN w:val="0"/>
              <w:jc w:val="center"/>
              <w:rPr>
                <w:sz w:val="18"/>
                <w:szCs w:val="18"/>
              </w:rPr>
            </w:pPr>
            <w:r w:rsidRPr="004B61B1">
              <w:rPr>
                <w:sz w:val="18"/>
                <w:szCs w:val="18"/>
              </w:rPr>
              <w:t>2025 год</w:t>
            </w:r>
          </w:p>
        </w:tc>
        <w:tc>
          <w:tcPr>
            <w:tcW w:w="1985" w:type="dxa"/>
            <w:vAlign w:val="center"/>
          </w:tcPr>
          <w:p w:rsidR="00240A6D" w:rsidRPr="004B61B1" w:rsidRDefault="00240A6D" w:rsidP="00DE12BD">
            <w:pPr>
              <w:widowControl w:val="0"/>
              <w:autoSpaceDE w:val="0"/>
              <w:autoSpaceDN w:val="0"/>
              <w:jc w:val="center"/>
              <w:rPr>
                <w:rFonts w:eastAsia="Calibri"/>
                <w:sz w:val="18"/>
                <w:szCs w:val="18"/>
                <w:lang w:eastAsia="en-US"/>
              </w:rPr>
            </w:pPr>
            <w:r w:rsidRPr="004B61B1">
              <w:rPr>
                <w:rFonts w:eastAsia="Calibri"/>
                <w:sz w:val="18"/>
                <w:szCs w:val="18"/>
                <w:lang w:eastAsia="en-US"/>
              </w:rPr>
              <w:t>Х</w:t>
            </w:r>
          </w:p>
        </w:tc>
        <w:tc>
          <w:tcPr>
            <w:tcW w:w="2323"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4 %</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1</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r>
      <w:tr w:rsidR="00240A6D" w:rsidRPr="00CC7736" w:rsidTr="002B7ADF">
        <w:trPr>
          <w:trHeight w:val="48"/>
          <w:jc w:val="center"/>
        </w:trPr>
        <w:tc>
          <w:tcPr>
            <w:tcW w:w="510" w:type="dxa"/>
            <w:vMerge/>
          </w:tcPr>
          <w:p w:rsidR="00240A6D" w:rsidRPr="004B61B1" w:rsidRDefault="00240A6D" w:rsidP="00DE12BD">
            <w:pPr>
              <w:spacing w:line="276" w:lineRule="auto"/>
              <w:rPr>
                <w:rFonts w:eastAsia="Calibri"/>
                <w:sz w:val="18"/>
                <w:szCs w:val="18"/>
                <w:lang w:eastAsia="en-US"/>
              </w:rPr>
            </w:pPr>
          </w:p>
        </w:tc>
        <w:tc>
          <w:tcPr>
            <w:tcW w:w="5105" w:type="dxa"/>
            <w:vMerge/>
          </w:tcPr>
          <w:p w:rsidR="00240A6D" w:rsidRPr="004B61B1" w:rsidRDefault="00240A6D" w:rsidP="00DE12BD">
            <w:pPr>
              <w:spacing w:line="276" w:lineRule="auto"/>
              <w:rPr>
                <w:rFonts w:eastAsia="Calibri"/>
                <w:sz w:val="18"/>
                <w:szCs w:val="18"/>
                <w:lang w:eastAsia="en-US"/>
              </w:rPr>
            </w:pPr>
          </w:p>
        </w:tc>
        <w:tc>
          <w:tcPr>
            <w:tcW w:w="1417" w:type="dxa"/>
            <w:vAlign w:val="center"/>
          </w:tcPr>
          <w:p w:rsidR="00240A6D" w:rsidRPr="004B61B1" w:rsidRDefault="00240A6D" w:rsidP="00DE12BD">
            <w:pPr>
              <w:widowControl w:val="0"/>
              <w:autoSpaceDE w:val="0"/>
              <w:autoSpaceDN w:val="0"/>
              <w:jc w:val="center"/>
              <w:rPr>
                <w:sz w:val="18"/>
                <w:szCs w:val="18"/>
              </w:rPr>
            </w:pPr>
            <w:r w:rsidRPr="004B61B1">
              <w:rPr>
                <w:sz w:val="18"/>
                <w:szCs w:val="18"/>
              </w:rPr>
              <w:t>2026 год</w:t>
            </w:r>
          </w:p>
        </w:tc>
        <w:tc>
          <w:tcPr>
            <w:tcW w:w="1985" w:type="dxa"/>
            <w:vAlign w:val="center"/>
          </w:tcPr>
          <w:p w:rsidR="00240A6D" w:rsidRPr="004B61B1" w:rsidRDefault="00240A6D" w:rsidP="00DE12BD">
            <w:pPr>
              <w:widowControl w:val="0"/>
              <w:autoSpaceDE w:val="0"/>
              <w:autoSpaceDN w:val="0"/>
              <w:jc w:val="center"/>
              <w:rPr>
                <w:rFonts w:eastAsia="Calibri"/>
                <w:sz w:val="18"/>
                <w:szCs w:val="18"/>
                <w:lang w:eastAsia="en-US"/>
              </w:rPr>
            </w:pPr>
            <w:r w:rsidRPr="004B61B1">
              <w:rPr>
                <w:rFonts w:eastAsia="Calibri"/>
                <w:sz w:val="18"/>
                <w:szCs w:val="18"/>
                <w:lang w:eastAsia="en-US"/>
              </w:rPr>
              <w:t>Х</w:t>
            </w:r>
          </w:p>
        </w:tc>
        <w:tc>
          <w:tcPr>
            <w:tcW w:w="2323"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4 %</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r>
      <w:tr w:rsidR="00240A6D" w:rsidRPr="00CC7736" w:rsidTr="002B7ADF">
        <w:trPr>
          <w:trHeight w:val="54"/>
          <w:jc w:val="center"/>
        </w:trPr>
        <w:tc>
          <w:tcPr>
            <w:tcW w:w="510" w:type="dxa"/>
            <w:vMerge/>
          </w:tcPr>
          <w:p w:rsidR="00240A6D" w:rsidRPr="004B61B1" w:rsidRDefault="00240A6D" w:rsidP="00DE12BD">
            <w:pPr>
              <w:spacing w:line="276" w:lineRule="auto"/>
              <w:rPr>
                <w:rFonts w:eastAsia="Calibri"/>
                <w:sz w:val="18"/>
                <w:szCs w:val="18"/>
                <w:lang w:eastAsia="en-US"/>
              </w:rPr>
            </w:pPr>
          </w:p>
        </w:tc>
        <w:tc>
          <w:tcPr>
            <w:tcW w:w="5105" w:type="dxa"/>
            <w:vMerge/>
          </w:tcPr>
          <w:p w:rsidR="00240A6D" w:rsidRPr="004B61B1" w:rsidRDefault="00240A6D" w:rsidP="00DE12BD">
            <w:pPr>
              <w:spacing w:line="276" w:lineRule="auto"/>
              <w:rPr>
                <w:rFonts w:eastAsia="Calibri"/>
                <w:sz w:val="18"/>
                <w:szCs w:val="18"/>
                <w:lang w:eastAsia="en-US"/>
              </w:rPr>
            </w:pPr>
          </w:p>
        </w:tc>
        <w:tc>
          <w:tcPr>
            <w:tcW w:w="1417" w:type="dxa"/>
            <w:vAlign w:val="center"/>
          </w:tcPr>
          <w:p w:rsidR="00240A6D" w:rsidRPr="004B61B1" w:rsidRDefault="00240A6D" w:rsidP="00DE12BD">
            <w:pPr>
              <w:widowControl w:val="0"/>
              <w:autoSpaceDE w:val="0"/>
              <w:autoSpaceDN w:val="0"/>
              <w:jc w:val="center"/>
              <w:rPr>
                <w:sz w:val="18"/>
                <w:szCs w:val="18"/>
              </w:rPr>
            </w:pPr>
            <w:r w:rsidRPr="004B61B1">
              <w:rPr>
                <w:sz w:val="18"/>
                <w:szCs w:val="18"/>
              </w:rPr>
              <w:t>2027 год</w:t>
            </w:r>
          </w:p>
        </w:tc>
        <w:tc>
          <w:tcPr>
            <w:tcW w:w="1985" w:type="dxa"/>
            <w:vAlign w:val="center"/>
          </w:tcPr>
          <w:p w:rsidR="00240A6D" w:rsidRPr="004B61B1" w:rsidRDefault="00240A6D" w:rsidP="00DE12BD">
            <w:pPr>
              <w:widowControl w:val="0"/>
              <w:autoSpaceDE w:val="0"/>
              <w:autoSpaceDN w:val="0"/>
              <w:jc w:val="center"/>
              <w:rPr>
                <w:rFonts w:eastAsia="Calibri"/>
                <w:sz w:val="18"/>
                <w:szCs w:val="18"/>
                <w:lang w:eastAsia="en-US"/>
              </w:rPr>
            </w:pPr>
            <w:r w:rsidRPr="004B61B1">
              <w:rPr>
                <w:rFonts w:eastAsia="Calibri"/>
                <w:sz w:val="18"/>
                <w:szCs w:val="18"/>
                <w:lang w:eastAsia="en-US"/>
              </w:rPr>
              <w:t>Х</w:t>
            </w:r>
          </w:p>
        </w:tc>
        <w:tc>
          <w:tcPr>
            <w:tcW w:w="2323"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4 %</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c>
          <w:tcPr>
            <w:tcW w:w="1701" w:type="dxa"/>
            <w:vAlign w:val="center"/>
          </w:tcPr>
          <w:p w:rsidR="00240A6D" w:rsidRPr="00DD36F6" w:rsidRDefault="00240A6D" w:rsidP="00DE12BD">
            <w:pPr>
              <w:widowControl w:val="0"/>
              <w:autoSpaceDE w:val="0"/>
              <w:autoSpaceDN w:val="0"/>
              <w:jc w:val="center"/>
              <w:rPr>
                <w:sz w:val="18"/>
                <w:szCs w:val="18"/>
              </w:rPr>
            </w:pPr>
            <w:r w:rsidRPr="00DD36F6">
              <w:rPr>
                <w:sz w:val="18"/>
                <w:szCs w:val="18"/>
              </w:rPr>
              <w:t>-</w:t>
            </w:r>
          </w:p>
        </w:tc>
      </w:tr>
    </w:tbl>
    <w:p w:rsidR="002B7ADF" w:rsidRPr="00D41314" w:rsidRDefault="002B7ADF" w:rsidP="002B7ADF">
      <w:pPr>
        <w:widowControl w:val="0"/>
        <w:ind w:left="-426"/>
        <w:jc w:val="right"/>
        <w:rPr>
          <w:rFonts w:eastAsia="Calibri"/>
          <w:sz w:val="28"/>
          <w:szCs w:val="28"/>
        </w:rPr>
        <w:sectPr w:rsidR="002B7ADF" w:rsidRPr="00D41314" w:rsidSect="004C01D5">
          <w:pgSz w:w="16838" w:h="11906" w:orient="landscape"/>
          <w:pgMar w:top="1134" w:right="1134" w:bottom="567" w:left="1134" w:header="709" w:footer="709" w:gutter="0"/>
          <w:cols w:space="708"/>
          <w:docGrid w:linePitch="360"/>
        </w:sectPr>
      </w:pPr>
      <w:r w:rsidRPr="00D41314">
        <w:rPr>
          <w:rFonts w:eastAsia="Calibri"/>
          <w:sz w:val="28"/>
          <w:szCs w:val="28"/>
        </w:rPr>
        <w:t>.»</w:t>
      </w:r>
    </w:p>
    <w:p w:rsidR="00A154E2" w:rsidRDefault="00A154E2" w:rsidP="00D8004F">
      <w:pPr>
        <w:rPr>
          <w:highlight w:val="yellow"/>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A154E2" w:rsidRPr="004B61B1" w:rsidTr="00DE12BD">
        <w:tc>
          <w:tcPr>
            <w:tcW w:w="5322" w:type="dxa"/>
            <w:shd w:val="clear" w:color="auto" w:fill="auto"/>
          </w:tcPr>
          <w:p w:rsidR="00A154E2" w:rsidRPr="004B61B1" w:rsidRDefault="00A154E2" w:rsidP="00DE12BD">
            <w:pPr>
              <w:rPr>
                <w:sz w:val="28"/>
                <w:szCs w:val="28"/>
              </w:rPr>
            </w:pPr>
            <w:r w:rsidRPr="004B61B1">
              <w:rPr>
                <w:sz w:val="28"/>
                <w:szCs w:val="28"/>
              </w:rPr>
              <w:t xml:space="preserve">Приложение </w:t>
            </w:r>
            <w:r>
              <w:rPr>
                <w:sz w:val="28"/>
                <w:szCs w:val="28"/>
              </w:rPr>
              <w:t>2</w:t>
            </w:r>
          </w:p>
          <w:p w:rsidR="00A154E2" w:rsidRPr="004B61B1" w:rsidRDefault="00A154E2" w:rsidP="00DE12BD">
            <w:pPr>
              <w:rPr>
                <w:sz w:val="28"/>
                <w:szCs w:val="28"/>
              </w:rPr>
            </w:pPr>
            <w:r w:rsidRPr="004B61B1">
              <w:rPr>
                <w:sz w:val="28"/>
                <w:szCs w:val="28"/>
              </w:rPr>
              <w:t xml:space="preserve">к постановлению Региональной службы по тарифам и ценам Камчатского края </w:t>
            </w:r>
          </w:p>
          <w:p w:rsidR="00A154E2" w:rsidRPr="004B61B1" w:rsidRDefault="00A154E2" w:rsidP="00DE12BD">
            <w:pPr>
              <w:rPr>
                <w:sz w:val="28"/>
                <w:szCs w:val="28"/>
              </w:rPr>
            </w:pPr>
            <w:r w:rsidRPr="004B61B1">
              <w:rPr>
                <w:sz w:val="28"/>
                <w:szCs w:val="28"/>
              </w:rPr>
              <w:t xml:space="preserve">от </w:t>
            </w:r>
            <w:r>
              <w:rPr>
                <w:sz w:val="28"/>
                <w:szCs w:val="28"/>
              </w:rPr>
              <w:t>ХХ</w:t>
            </w:r>
            <w:r w:rsidRPr="004B61B1">
              <w:rPr>
                <w:sz w:val="28"/>
                <w:szCs w:val="28"/>
              </w:rPr>
              <w:t>.</w:t>
            </w:r>
            <w:r>
              <w:rPr>
                <w:sz w:val="28"/>
                <w:szCs w:val="28"/>
              </w:rPr>
              <w:t>06</w:t>
            </w:r>
            <w:r w:rsidRPr="004B61B1">
              <w:rPr>
                <w:sz w:val="28"/>
                <w:szCs w:val="28"/>
              </w:rPr>
              <w:t>.20</w:t>
            </w:r>
            <w:r>
              <w:rPr>
                <w:sz w:val="28"/>
                <w:szCs w:val="28"/>
              </w:rPr>
              <w:t>23</w:t>
            </w:r>
            <w:r w:rsidRPr="004B61B1">
              <w:rPr>
                <w:sz w:val="28"/>
                <w:szCs w:val="28"/>
              </w:rPr>
              <w:t xml:space="preserve"> № </w:t>
            </w:r>
            <w:r>
              <w:rPr>
                <w:sz w:val="28"/>
                <w:szCs w:val="28"/>
              </w:rPr>
              <w:t>ХХ</w:t>
            </w:r>
          </w:p>
        </w:tc>
      </w:tr>
    </w:tbl>
    <w:p w:rsidR="00A154E2" w:rsidRDefault="00A154E2" w:rsidP="00D8004F">
      <w:pPr>
        <w:rPr>
          <w:highlight w:val="yellow"/>
        </w:rPr>
      </w:pPr>
    </w:p>
    <w:p w:rsidR="00A154E2" w:rsidRDefault="00A154E2" w:rsidP="00D8004F">
      <w:pPr>
        <w:rPr>
          <w:highlight w:val="yellow"/>
        </w:rPr>
      </w:pPr>
    </w:p>
    <w:p w:rsidR="00A154E2" w:rsidRDefault="00A154E2" w:rsidP="00D8004F">
      <w:pPr>
        <w:rPr>
          <w:highlight w:val="yellow"/>
        </w:rPr>
      </w:pPr>
    </w:p>
    <w:p w:rsidR="00A154E2" w:rsidRDefault="00A154E2" w:rsidP="00D8004F">
      <w:pPr>
        <w:rPr>
          <w:highlight w:val="yellow"/>
        </w:rPr>
      </w:pPr>
    </w:p>
    <w:p w:rsidR="00A154E2" w:rsidRDefault="00A154E2" w:rsidP="00D8004F">
      <w:pPr>
        <w:rPr>
          <w:highlight w:val="yellow"/>
        </w:rPr>
      </w:pPr>
    </w:p>
    <w:p w:rsidR="00A154E2" w:rsidRDefault="00A154E2" w:rsidP="00D8004F">
      <w:pPr>
        <w:rPr>
          <w:highlight w:val="yellow"/>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3149FC" w:rsidRPr="00CC7736" w:rsidTr="00522883">
        <w:tc>
          <w:tcPr>
            <w:tcW w:w="5322" w:type="dxa"/>
            <w:shd w:val="clear" w:color="auto" w:fill="auto"/>
          </w:tcPr>
          <w:p w:rsidR="003149FC" w:rsidRPr="004B61B1" w:rsidRDefault="003149FC" w:rsidP="00522883">
            <w:pPr>
              <w:rPr>
                <w:sz w:val="28"/>
                <w:szCs w:val="28"/>
              </w:rPr>
            </w:pPr>
            <w:r>
              <w:rPr>
                <w:sz w:val="28"/>
                <w:szCs w:val="28"/>
              </w:rPr>
              <w:t>«</w:t>
            </w:r>
            <w:r w:rsidRPr="004B61B1">
              <w:rPr>
                <w:sz w:val="28"/>
                <w:szCs w:val="28"/>
              </w:rPr>
              <w:t>Приложение 2</w:t>
            </w:r>
          </w:p>
          <w:p w:rsidR="003149FC" w:rsidRPr="004B61B1" w:rsidRDefault="003149FC" w:rsidP="00522883">
            <w:pPr>
              <w:rPr>
                <w:sz w:val="28"/>
                <w:szCs w:val="28"/>
              </w:rPr>
            </w:pPr>
            <w:r w:rsidRPr="004B61B1">
              <w:rPr>
                <w:sz w:val="28"/>
                <w:szCs w:val="28"/>
              </w:rPr>
              <w:t xml:space="preserve">к постановлению Региональной службы по тарифам и ценам Камчатского края </w:t>
            </w:r>
          </w:p>
          <w:p w:rsidR="003149FC" w:rsidRPr="004B61B1" w:rsidRDefault="003149FC" w:rsidP="00522883">
            <w:pPr>
              <w:rPr>
                <w:sz w:val="28"/>
                <w:szCs w:val="28"/>
              </w:rPr>
            </w:pPr>
            <w:r w:rsidRPr="004B61B1">
              <w:rPr>
                <w:sz w:val="28"/>
                <w:szCs w:val="28"/>
              </w:rPr>
              <w:t xml:space="preserve">от </w:t>
            </w:r>
            <w:r>
              <w:rPr>
                <w:sz w:val="28"/>
                <w:szCs w:val="28"/>
              </w:rPr>
              <w:t>14</w:t>
            </w:r>
            <w:r w:rsidRPr="004B61B1">
              <w:rPr>
                <w:sz w:val="28"/>
                <w:szCs w:val="28"/>
              </w:rPr>
              <w:t>.1</w:t>
            </w:r>
            <w:r>
              <w:rPr>
                <w:sz w:val="28"/>
                <w:szCs w:val="28"/>
              </w:rPr>
              <w:t>1</w:t>
            </w:r>
            <w:r w:rsidRPr="004B61B1">
              <w:rPr>
                <w:sz w:val="28"/>
                <w:szCs w:val="28"/>
              </w:rPr>
              <w:t xml:space="preserve">.2022 № </w:t>
            </w:r>
            <w:r>
              <w:rPr>
                <w:sz w:val="28"/>
                <w:szCs w:val="28"/>
              </w:rPr>
              <w:t>247</w:t>
            </w:r>
          </w:p>
        </w:tc>
      </w:tr>
    </w:tbl>
    <w:p w:rsidR="003149FC" w:rsidRDefault="003149FC" w:rsidP="00D8004F">
      <w:pPr>
        <w:rPr>
          <w:highlight w:val="yellow"/>
        </w:rPr>
      </w:pPr>
    </w:p>
    <w:p w:rsidR="003149FC" w:rsidRDefault="003149FC" w:rsidP="00D8004F">
      <w:pPr>
        <w:rPr>
          <w:highlight w:val="yellow"/>
        </w:rPr>
      </w:pPr>
    </w:p>
    <w:p w:rsidR="003149FC" w:rsidRDefault="003149FC" w:rsidP="00D8004F">
      <w:pPr>
        <w:rPr>
          <w:highlight w:val="yellow"/>
        </w:rPr>
      </w:pPr>
    </w:p>
    <w:p w:rsidR="003149FC" w:rsidRDefault="003149FC" w:rsidP="00D8004F">
      <w:pPr>
        <w:rPr>
          <w:highlight w:val="yellow"/>
        </w:rPr>
      </w:pPr>
    </w:p>
    <w:p w:rsidR="003149FC" w:rsidRPr="00CC7736" w:rsidRDefault="003149FC" w:rsidP="00D8004F">
      <w:pPr>
        <w:rPr>
          <w:highlight w:val="yellow"/>
        </w:rPr>
      </w:pPr>
    </w:p>
    <w:p w:rsidR="00401740" w:rsidRPr="006628A4" w:rsidRDefault="00401740" w:rsidP="00401740">
      <w:pPr>
        <w:autoSpaceDE w:val="0"/>
        <w:autoSpaceDN w:val="0"/>
        <w:adjustRightInd w:val="0"/>
        <w:jc w:val="center"/>
        <w:rPr>
          <w:szCs w:val="28"/>
        </w:rPr>
      </w:pPr>
      <w:r>
        <w:rPr>
          <w:szCs w:val="28"/>
        </w:rPr>
        <w:t xml:space="preserve">Цены (тарифы) на электрическую энергию (мощность), поставляемую </w:t>
      </w:r>
      <w:r w:rsidRPr="00CC3FBF">
        <w:t>ООО «</w:t>
      </w:r>
      <w:r w:rsidR="008568B8">
        <w:rPr>
          <w:szCs w:val="28"/>
        </w:rPr>
        <w:t>Энергопрогноз-Камчатка</w:t>
      </w:r>
      <w:r w:rsidRPr="006628A4">
        <w:rPr>
          <w:szCs w:val="28"/>
        </w:rPr>
        <w:t>» покупателям</w:t>
      </w:r>
      <w:r>
        <w:rPr>
          <w:szCs w:val="28"/>
        </w:rPr>
        <w:t xml:space="preserve">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2023 </w:t>
      </w:r>
      <w:r w:rsidRPr="006628A4">
        <w:rPr>
          <w:szCs w:val="28"/>
        </w:rPr>
        <w:t>год (тарифы указываются без НДС)</w:t>
      </w:r>
      <w:r w:rsidRPr="006628A4">
        <w:rPr>
          <w:szCs w:val="28"/>
          <w:vertAlign w:val="superscript"/>
        </w:rPr>
        <w:t>1</w:t>
      </w:r>
    </w:p>
    <w:p w:rsidR="00401740" w:rsidRDefault="00401740" w:rsidP="00401740">
      <w:pPr>
        <w:autoSpaceDE w:val="0"/>
        <w:autoSpaceDN w:val="0"/>
        <w:adjustRightInd w:val="0"/>
        <w:jc w:val="center"/>
        <w:rPr>
          <w:szCs w:val="28"/>
        </w:rPr>
      </w:pPr>
    </w:p>
    <w:tbl>
      <w:tblPr>
        <w:tblW w:w="10207" w:type="dxa"/>
        <w:jc w:val="center"/>
        <w:tblLayout w:type="fixed"/>
        <w:tblCellMar>
          <w:left w:w="70" w:type="dxa"/>
          <w:right w:w="70" w:type="dxa"/>
        </w:tblCellMar>
        <w:tblLook w:val="04A0" w:firstRow="1" w:lastRow="0" w:firstColumn="1" w:lastColumn="0" w:noHBand="0" w:noVBand="1"/>
      </w:tblPr>
      <w:tblGrid>
        <w:gridCol w:w="680"/>
        <w:gridCol w:w="2786"/>
        <w:gridCol w:w="1134"/>
        <w:gridCol w:w="1355"/>
        <w:gridCol w:w="1559"/>
        <w:gridCol w:w="1276"/>
        <w:gridCol w:w="1417"/>
      </w:tblGrid>
      <w:tr w:rsidR="0071659C" w:rsidTr="00BA390C">
        <w:trPr>
          <w:trHeight w:val="477"/>
          <w:tblHeader/>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71659C" w:rsidRDefault="0071659C" w:rsidP="00BA390C">
            <w:pPr>
              <w:widowControl w:val="0"/>
              <w:autoSpaceDE w:val="0"/>
              <w:autoSpaceDN w:val="0"/>
              <w:jc w:val="center"/>
              <w:rPr>
                <w:sz w:val="20"/>
                <w:szCs w:val="20"/>
              </w:rPr>
            </w:pPr>
            <w:r>
              <w:rPr>
                <w:sz w:val="20"/>
                <w:szCs w:val="20"/>
              </w:rPr>
              <w:t>№</w:t>
            </w:r>
          </w:p>
          <w:p w:rsidR="0071659C" w:rsidRDefault="0071659C" w:rsidP="00BA390C">
            <w:pPr>
              <w:widowControl w:val="0"/>
              <w:autoSpaceDE w:val="0"/>
              <w:autoSpaceDN w:val="0"/>
              <w:jc w:val="center"/>
              <w:rPr>
                <w:sz w:val="20"/>
                <w:szCs w:val="20"/>
              </w:rPr>
            </w:pPr>
            <w:r>
              <w:rPr>
                <w:sz w:val="20"/>
                <w:szCs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71659C" w:rsidRDefault="0071659C" w:rsidP="00D25A7C">
            <w:pPr>
              <w:widowControl w:val="0"/>
              <w:autoSpaceDE w:val="0"/>
              <w:autoSpaceDN w:val="0"/>
              <w:jc w:val="center"/>
              <w:rPr>
                <w:sz w:val="20"/>
                <w:szCs w:val="20"/>
              </w:rPr>
            </w:pPr>
            <w:r>
              <w:rPr>
                <w:sz w:val="20"/>
                <w:szCs w:val="20"/>
              </w:rPr>
              <w:t>Показатель (группы потребителей с разбивкой</w:t>
            </w:r>
            <w:r w:rsidR="00D25A7C">
              <w:rPr>
                <w:sz w:val="20"/>
                <w:szCs w:val="20"/>
              </w:rPr>
              <w:t xml:space="preserve"> </w:t>
            </w:r>
            <w:r>
              <w:rPr>
                <w:sz w:val="20"/>
                <w:szCs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71659C" w:rsidRDefault="0071659C" w:rsidP="00BA390C">
            <w:pPr>
              <w:widowControl w:val="0"/>
              <w:autoSpaceDE w:val="0"/>
              <w:autoSpaceDN w:val="0"/>
              <w:jc w:val="center"/>
              <w:rPr>
                <w:sz w:val="20"/>
                <w:szCs w:val="20"/>
              </w:rPr>
            </w:pPr>
            <w:r>
              <w:rPr>
                <w:sz w:val="20"/>
                <w:szCs w:val="20"/>
              </w:rPr>
              <w:t>Единица измерения</w:t>
            </w:r>
          </w:p>
        </w:tc>
        <w:tc>
          <w:tcPr>
            <w:tcW w:w="5607" w:type="dxa"/>
            <w:gridSpan w:val="4"/>
            <w:tcBorders>
              <w:top w:val="single" w:sz="6" w:space="0" w:color="auto"/>
              <w:left w:val="single" w:sz="6" w:space="0" w:color="auto"/>
              <w:bottom w:val="single" w:sz="6" w:space="0" w:color="auto"/>
              <w:right w:val="single" w:sz="6" w:space="0" w:color="auto"/>
            </w:tcBorders>
            <w:vAlign w:val="center"/>
            <w:hideMark/>
          </w:tcPr>
          <w:p w:rsidR="0071659C" w:rsidRDefault="0071659C" w:rsidP="00BA390C">
            <w:pPr>
              <w:autoSpaceDE w:val="0"/>
              <w:autoSpaceDN w:val="0"/>
              <w:jc w:val="center"/>
              <w:rPr>
                <w:sz w:val="20"/>
                <w:szCs w:val="20"/>
              </w:rPr>
            </w:pPr>
            <w:r>
              <w:t>01.01.2023 – 31.12.2023</w:t>
            </w:r>
          </w:p>
        </w:tc>
      </w:tr>
      <w:tr w:rsidR="0071659C" w:rsidTr="00522883">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rPr>
                <w:sz w:val="20"/>
                <w:szCs w:val="20"/>
              </w:rPr>
            </w:pPr>
          </w:p>
        </w:tc>
        <w:tc>
          <w:tcPr>
            <w:tcW w:w="5607" w:type="dxa"/>
            <w:gridSpan w:val="4"/>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Цена (тариф)</w:t>
            </w:r>
          </w:p>
        </w:tc>
      </w:tr>
      <w:tr w:rsidR="0071659C" w:rsidTr="00522883">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rPr>
                <w:sz w:val="20"/>
                <w:szCs w:val="20"/>
              </w:rPr>
            </w:pPr>
          </w:p>
        </w:tc>
        <w:tc>
          <w:tcPr>
            <w:tcW w:w="1355" w:type="dxa"/>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jc w:val="center"/>
              <w:rPr>
                <w:sz w:val="20"/>
                <w:szCs w:val="20"/>
              </w:rPr>
            </w:pPr>
            <w:r>
              <w:rPr>
                <w:sz w:val="20"/>
                <w:szCs w:val="20"/>
              </w:rPr>
              <w:t>ВН</w:t>
            </w:r>
          </w:p>
        </w:tc>
        <w:tc>
          <w:tcPr>
            <w:tcW w:w="1559" w:type="dxa"/>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jc w:val="center"/>
              <w:rPr>
                <w:sz w:val="20"/>
                <w:szCs w:val="20"/>
              </w:rPr>
            </w:pPr>
            <w:r>
              <w:rPr>
                <w:sz w:val="20"/>
                <w:szCs w:val="20"/>
              </w:rPr>
              <w:t>СН-I</w:t>
            </w:r>
          </w:p>
        </w:tc>
        <w:tc>
          <w:tcPr>
            <w:tcW w:w="1276" w:type="dxa"/>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jc w:val="center"/>
              <w:rPr>
                <w:sz w:val="20"/>
                <w:szCs w:val="20"/>
              </w:rPr>
            </w:pPr>
            <w:r>
              <w:rPr>
                <w:sz w:val="20"/>
                <w:szCs w:val="20"/>
              </w:rPr>
              <w:t>СН-II</w:t>
            </w:r>
          </w:p>
        </w:tc>
        <w:tc>
          <w:tcPr>
            <w:tcW w:w="1417" w:type="dxa"/>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jc w:val="center"/>
              <w:rPr>
                <w:sz w:val="20"/>
                <w:szCs w:val="20"/>
              </w:rPr>
            </w:pPr>
            <w:r>
              <w:rPr>
                <w:sz w:val="20"/>
                <w:szCs w:val="20"/>
              </w:rPr>
              <w:t>НН</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2</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3</w:t>
            </w:r>
          </w:p>
        </w:tc>
        <w:tc>
          <w:tcPr>
            <w:tcW w:w="1355"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4</w:t>
            </w:r>
          </w:p>
        </w:tc>
        <w:tc>
          <w:tcPr>
            <w:tcW w:w="1559"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5</w:t>
            </w:r>
          </w:p>
        </w:tc>
        <w:tc>
          <w:tcPr>
            <w:tcW w:w="127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6</w:t>
            </w:r>
          </w:p>
        </w:tc>
        <w:tc>
          <w:tcPr>
            <w:tcW w:w="1417"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center"/>
              <w:rPr>
                <w:sz w:val="20"/>
                <w:szCs w:val="20"/>
              </w:rPr>
            </w:pPr>
            <w:r>
              <w:rPr>
                <w:sz w:val="20"/>
                <w:szCs w:val="20"/>
              </w:rPr>
              <w:t>7</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1</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71659C" w:rsidTr="00041F7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lang w:val="en-US"/>
              </w:rPr>
              <w:t>1.</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71659C">
            <w:pPr>
              <w:autoSpaceDE w:val="0"/>
              <w:autoSpaceDN w:val="0"/>
              <w:jc w:val="right"/>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bottom"/>
          </w:tcPr>
          <w:p w:rsidR="0071659C" w:rsidRDefault="0071659C" w:rsidP="0071659C">
            <w:pPr>
              <w:jc w:val="center"/>
              <w:rPr>
                <w:rFonts w:ascii="Times New Roman CYR" w:hAnsi="Times New Roman CYR"/>
                <w:bCs/>
                <w:sz w:val="20"/>
                <w:szCs w:val="20"/>
              </w:rPr>
            </w:pPr>
          </w:p>
        </w:tc>
        <w:tc>
          <w:tcPr>
            <w:tcW w:w="1276" w:type="dxa"/>
            <w:tcBorders>
              <w:top w:val="single" w:sz="4" w:space="0" w:color="auto"/>
              <w:left w:val="nil"/>
              <w:bottom w:val="single" w:sz="4" w:space="0" w:color="auto"/>
              <w:right w:val="single" w:sz="4" w:space="0" w:color="auto"/>
            </w:tcBorders>
          </w:tcPr>
          <w:p w:rsidR="0071659C" w:rsidRPr="0071659C" w:rsidRDefault="0071659C" w:rsidP="0071659C">
            <w:pPr>
              <w:jc w:val="right"/>
              <w:rPr>
                <w:sz w:val="22"/>
                <w:szCs w:val="22"/>
              </w:rPr>
            </w:pPr>
            <w:r w:rsidRPr="0071659C">
              <w:rPr>
                <w:sz w:val="22"/>
                <w:szCs w:val="22"/>
              </w:rPr>
              <w:t>24,331</w:t>
            </w:r>
          </w:p>
        </w:tc>
        <w:tc>
          <w:tcPr>
            <w:tcW w:w="1417" w:type="dxa"/>
            <w:tcBorders>
              <w:top w:val="single" w:sz="4" w:space="0" w:color="auto"/>
              <w:left w:val="nil"/>
              <w:bottom w:val="single" w:sz="4" w:space="0" w:color="auto"/>
              <w:right w:val="single" w:sz="4" w:space="0" w:color="auto"/>
            </w:tcBorders>
          </w:tcPr>
          <w:p w:rsidR="0071659C" w:rsidRPr="0071659C" w:rsidRDefault="0071659C" w:rsidP="0071659C">
            <w:pPr>
              <w:jc w:val="right"/>
              <w:rPr>
                <w:sz w:val="22"/>
                <w:szCs w:val="22"/>
              </w:rPr>
            </w:pPr>
            <w:r w:rsidRPr="0071659C">
              <w:rPr>
                <w:sz w:val="22"/>
                <w:szCs w:val="22"/>
              </w:rPr>
              <w:t>24,842</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1.2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r>
              <w:rPr>
                <w:sz w:val="20"/>
                <w:szCs w:val="20"/>
              </w:rPr>
              <w:t xml:space="preserve"> </w:t>
            </w:r>
          </w:p>
        </w:tc>
      </w:tr>
      <w:tr w:rsidR="0071659C" w:rsidTr="00E94EF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lang w:val="en-US"/>
              </w:rPr>
              <w:t>1.2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руб./кВт·ч</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71659C">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71659C">
            <w:pPr>
              <w:autoSpaceDE w:val="0"/>
              <w:autoSpaceDN w:val="0"/>
              <w:jc w:val="center"/>
              <w:rPr>
                <w:sz w:val="20"/>
                <w:szCs w:val="20"/>
              </w:rPr>
            </w:pPr>
          </w:p>
        </w:tc>
        <w:tc>
          <w:tcPr>
            <w:tcW w:w="1276" w:type="dxa"/>
            <w:tcBorders>
              <w:top w:val="single" w:sz="6" w:space="0" w:color="auto"/>
              <w:left w:val="single" w:sz="4" w:space="0" w:color="auto"/>
              <w:bottom w:val="single" w:sz="6" w:space="0" w:color="auto"/>
              <w:right w:val="single" w:sz="4" w:space="0" w:color="auto"/>
            </w:tcBorders>
          </w:tcPr>
          <w:p w:rsidR="0071659C" w:rsidRPr="0071659C" w:rsidRDefault="0071659C" w:rsidP="0071659C">
            <w:pPr>
              <w:jc w:val="right"/>
              <w:rPr>
                <w:sz w:val="22"/>
                <w:szCs w:val="22"/>
              </w:rPr>
            </w:pPr>
            <w:r w:rsidRPr="0071659C">
              <w:rPr>
                <w:sz w:val="22"/>
                <w:szCs w:val="22"/>
              </w:rPr>
              <w:t>17,031</w:t>
            </w:r>
          </w:p>
        </w:tc>
        <w:tc>
          <w:tcPr>
            <w:tcW w:w="1417" w:type="dxa"/>
            <w:tcBorders>
              <w:top w:val="single" w:sz="6" w:space="0" w:color="auto"/>
              <w:left w:val="single" w:sz="4" w:space="0" w:color="auto"/>
              <w:bottom w:val="single" w:sz="6" w:space="0" w:color="auto"/>
              <w:right w:val="single" w:sz="6" w:space="0" w:color="auto"/>
            </w:tcBorders>
          </w:tcPr>
          <w:p w:rsidR="0071659C" w:rsidRPr="0071659C" w:rsidRDefault="0071659C" w:rsidP="0071659C">
            <w:pPr>
              <w:jc w:val="right"/>
              <w:rPr>
                <w:sz w:val="22"/>
                <w:szCs w:val="22"/>
              </w:rPr>
            </w:pPr>
            <w:r w:rsidRPr="0071659C">
              <w:rPr>
                <w:sz w:val="22"/>
                <w:szCs w:val="22"/>
              </w:rPr>
              <w:t>17,389</w:t>
            </w:r>
          </w:p>
        </w:tc>
      </w:tr>
      <w:tr w:rsidR="0071659C" w:rsidTr="00E94EF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lang w:val="en-US"/>
              </w:rPr>
              <w:t>1.2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руб./кВт·ч</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71659C">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71659C">
            <w:pPr>
              <w:autoSpaceDE w:val="0"/>
              <w:autoSpaceDN w:val="0"/>
              <w:jc w:val="center"/>
              <w:rPr>
                <w:sz w:val="20"/>
                <w:szCs w:val="20"/>
              </w:rPr>
            </w:pPr>
          </w:p>
        </w:tc>
        <w:tc>
          <w:tcPr>
            <w:tcW w:w="1276" w:type="dxa"/>
            <w:tcBorders>
              <w:top w:val="single" w:sz="6" w:space="0" w:color="auto"/>
              <w:left w:val="single" w:sz="4" w:space="0" w:color="auto"/>
              <w:bottom w:val="single" w:sz="6" w:space="0" w:color="auto"/>
              <w:right w:val="single" w:sz="4" w:space="0" w:color="auto"/>
            </w:tcBorders>
          </w:tcPr>
          <w:p w:rsidR="0071659C" w:rsidRPr="0071659C" w:rsidRDefault="0071659C" w:rsidP="0071659C">
            <w:pPr>
              <w:jc w:val="right"/>
              <w:rPr>
                <w:sz w:val="22"/>
                <w:szCs w:val="22"/>
              </w:rPr>
            </w:pPr>
            <w:r w:rsidRPr="0071659C">
              <w:rPr>
                <w:sz w:val="22"/>
                <w:szCs w:val="22"/>
              </w:rPr>
              <w:t>24,331</w:t>
            </w:r>
          </w:p>
        </w:tc>
        <w:tc>
          <w:tcPr>
            <w:tcW w:w="1417" w:type="dxa"/>
            <w:tcBorders>
              <w:top w:val="single" w:sz="6" w:space="0" w:color="auto"/>
              <w:left w:val="single" w:sz="4" w:space="0" w:color="auto"/>
              <w:bottom w:val="single" w:sz="6" w:space="0" w:color="auto"/>
              <w:right w:val="single" w:sz="6" w:space="0" w:color="auto"/>
            </w:tcBorders>
          </w:tcPr>
          <w:p w:rsidR="0071659C" w:rsidRPr="0071659C" w:rsidRDefault="0071659C" w:rsidP="0071659C">
            <w:pPr>
              <w:jc w:val="right"/>
              <w:rPr>
                <w:sz w:val="22"/>
                <w:szCs w:val="22"/>
              </w:rPr>
            </w:pPr>
            <w:r w:rsidRPr="0071659C">
              <w:rPr>
                <w:sz w:val="22"/>
                <w:szCs w:val="22"/>
              </w:rPr>
              <w:t>24,842</w:t>
            </w:r>
          </w:p>
        </w:tc>
      </w:tr>
      <w:tr w:rsidR="0071659C" w:rsidTr="00E94EF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lang w:val="en-US"/>
              </w:rPr>
              <w:t>1.2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руб./кВт·ч</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71659C">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71659C">
            <w:pPr>
              <w:autoSpaceDE w:val="0"/>
              <w:autoSpaceDN w:val="0"/>
              <w:jc w:val="center"/>
              <w:rPr>
                <w:sz w:val="20"/>
                <w:szCs w:val="20"/>
              </w:rPr>
            </w:pPr>
          </w:p>
        </w:tc>
        <w:tc>
          <w:tcPr>
            <w:tcW w:w="1276" w:type="dxa"/>
            <w:tcBorders>
              <w:top w:val="single" w:sz="6" w:space="0" w:color="auto"/>
              <w:left w:val="single" w:sz="4" w:space="0" w:color="auto"/>
              <w:bottom w:val="single" w:sz="6" w:space="0" w:color="auto"/>
              <w:right w:val="single" w:sz="4" w:space="0" w:color="auto"/>
            </w:tcBorders>
          </w:tcPr>
          <w:p w:rsidR="0071659C" w:rsidRPr="0071659C" w:rsidRDefault="0071659C" w:rsidP="0071659C">
            <w:pPr>
              <w:jc w:val="right"/>
              <w:rPr>
                <w:sz w:val="22"/>
                <w:szCs w:val="22"/>
              </w:rPr>
            </w:pPr>
            <w:r w:rsidRPr="0071659C">
              <w:rPr>
                <w:sz w:val="22"/>
                <w:szCs w:val="22"/>
              </w:rPr>
              <w:t>30,413</w:t>
            </w:r>
          </w:p>
        </w:tc>
        <w:tc>
          <w:tcPr>
            <w:tcW w:w="1417" w:type="dxa"/>
            <w:tcBorders>
              <w:top w:val="single" w:sz="6" w:space="0" w:color="auto"/>
              <w:left w:val="single" w:sz="4" w:space="0" w:color="auto"/>
              <w:bottom w:val="single" w:sz="6" w:space="0" w:color="auto"/>
              <w:right w:val="single" w:sz="6" w:space="0" w:color="auto"/>
            </w:tcBorders>
          </w:tcPr>
          <w:p w:rsidR="0071659C" w:rsidRPr="0071659C" w:rsidRDefault="0071659C" w:rsidP="0071659C">
            <w:pPr>
              <w:jc w:val="right"/>
              <w:rPr>
                <w:sz w:val="22"/>
                <w:szCs w:val="22"/>
              </w:rPr>
            </w:pPr>
            <w:r w:rsidRPr="0071659C">
              <w:rPr>
                <w:sz w:val="22"/>
                <w:szCs w:val="22"/>
              </w:rPr>
              <w:t>31,052</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1.3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r>
              <w:rPr>
                <w:sz w:val="20"/>
                <w:szCs w:val="20"/>
              </w:rPr>
              <w:t xml:space="preserve">  </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lang w:val="en-US"/>
              </w:rPr>
              <w:t>1.3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руб./кВт·ч</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71659C">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71659C">
            <w:pPr>
              <w:autoSpaceDE w:val="0"/>
              <w:autoSpaceDN w:val="0"/>
              <w:jc w:val="center"/>
              <w:rPr>
                <w:sz w:val="20"/>
                <w:szCs w:val="20"/>
              </w:rPr>
            </w:pPr>
          </w:p>
        </w:tc>
        <w:tc>
          <w:tcPr>
            <w:tcW w:w="1276" w:type="dxa"/>
            <w:tcBorders>
              <w:top w:val="single" w:sz="6" w:space="0" w:color="auto"/>
              <w:left w:val="single" w:sz="4" w:space="0" w:color="auto"/>
              <w:bottom w:val="single" w:sz="6" w:space="0" w:color="auto"/>
              <w:right w:val="single" w:sz="4" w:space="0" w:color="auto"/>
            </w:tcBorders>
            <w:vAlign w:val="center"/>
          </w:tcPr>
          <w:p w:rsidR="0071659C" w:rsidRPr="0071659C" w:rsidRDefault="0071659C" w:rsidP="0071659C">
            <w:pPr>
              <w:pStyle w:val="ConsPlusCell"/>
              <w:widowControl/>
              <w:jc w:val="right"/>
              <w:rPr>
                <w:rFonts w:ascii="Times New Roman" w:hAnsi="Times New Roman" w:cs="Times New Roman"/>
              </w:rPr>
            </w:pPr>
            <w:r w:rsidRPr="0071659C">
              <w:rPr>
                <w:rFonts w:ascii="Times New Roman" w:hAnsi="Times New Roman" w:cs="Times New Roman"/>
              </w:rPr>
              <w:t>17,031</w:t>
            </w:r>
          </w:p>
        </w:tc>
        <w:tc>
          <w:tcPr>
            <w:tcW w:w="1417" w:type="dxa"/>
            <w:tcBorders>
              <w:top w:val="single" w:sz="6" w:space="0" w:color="auto"/>
              <w:left w:val="single" w:sz="4" w:space="0" w:color="auto"/>
              <w:bottom w:val="single" w:sz="6" w:space="0" w:color="auto"/>
              <w:right w:val="single" w:sz="6" w:space="0" w:color="auto"/>
            </w:tcBorders>
            <w:vAlign w:val="center"/>
          </w:tcPr>
          <w:p w:rsidR="0071659C" w:rsidRPr="0071659C" w:rsidRDefault="0071659C" w:rsidP="0071659C">
            <w:pPr>
              <w:pStyle w:val="ConsPlusCell"/>
              <w:widowControl/>
              <w:jc w:val="right"/>
              <w:rPr>
                <w:rFonts w:ascii="Times New Roman" w:hAnsi="Times New Roman" w:cs="Times New Roman"/>
              </w:rPr>
            </w:pPr>
            <w:r w:rsidRPr="0071659C">
              <w:rPr>
                <w:rFonts w:ascii="Times New Roman" w:hAnsi="Times New Roman" w:cs="Times New Roman"/>
              </w:rPr>
              <w:t>17,389</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lang w:val="en-US"/>
              </w:rPr>
              <w:t>1.3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71659C">
            <w:pPr>
              <w:autoSpaceDE w:val="0"/>
              <w:autoSpaceDN w:val="0"/>
              <w:rPr>
                <w:sz w:val="20"/>
                <w:szCs w:val="20"/>
              </w:rPr>
            </w:pPr>
            <w:r>
              <w:rPr>
                <w:sz w:val="20"/>
                <w:szCs w:val="20"/>
              </w:rPr>
              <w:t>руб./кВт·ч</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71659C">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71659C">
            <w:pPr>
              <w:autoSpaceDE w:val="0"/>
              <w:autoSpaceDN w:val="0"/>
              <w:jc w:val="center"/>
              <w:rPr>
                <w:sz w:val="20"/>
                <w:szCs w:val="20"/>
              </w:rPr>
            </w:pPr>
          </w:p>
        </w:tc>
        <w:tc>
          <w:tcPr>
            <w:tcW w:w="1276" w:type="dxa"/>
            <w:tcBorders>
              <w:top w:val="single" w:sz="6" w:space="0" w:color="auto"/>
              <w:left w:val="single" w:sz="4" w:space="0" w:color="auto"/>
              <w:bottom w:val="single" w:sz="6" w:space="0" w:color="auto"/>
              <w:right w:val="single" w:sz="4" w:space="0" w:color="auto"/>
            </w:tcBorders>
            <w:vAlign w:val="center"/>
          </w:tcPr>
          <w:p w:rsidR="0071659C" w:rsidRPr="0071659C" w:rsidRDefault="0071659C" w:rsidP="0071659C">
            <w:pPr>
              <w:pStyle w:val="ConsPlusCell"/>
              <w:widowControl/>
              <w:jc w:val="right"/>
              <w:rPr>
                <w:rFonts w:ascii="Times New Roman" w:hAnsi="Times New Roman" w:cs="Times New Roman"/>
              </w:rPr>
            </w:pPr>
            <w:r w:rsidRPr="0071659C">
              <w:rPr>
                <w:rFonts w:ascii="Times New Roman" w:hAnsi="Times New Roman" w:cs="Times New Roman"/>
              </w:rPr>
              <w:t>27,980</w:t>
            </w:r>
          </w:p>
        </w:tc>
        <w:tc>
          <w:tcPr>
            <w:tcW w:w="1417" w:type="dxa"/>
            <w:tcBorders>
              <w:top w:val="single" w:sz="6" w:space="0" w:color="auto"/>
              <w:left w:val="single" w:sz="4" w:space="0" w:color="auto"/>
              <w:bottom w:val="single" w:sz="6" w:space="0" w:color="auto"/>
              <w:right w:val="single" w:sz="6" w:space="0" w:color="auto"/>
            </w:tcBorders>
            <w:vAlign w:val="center"/>
          </w:tcPr>
          <w:p w:rsidR="0071659C" w:rsidRPr="0071659C" w:rsidRDefault="0071659C" w:rsidP="0071659C">
            <w:pPr>
              <w:pStyle w:val="ConsPlusCell"/>
              <w:widowControl/>
              <w:jc w:val="right"/>
              <w:rPr>
                <w:rFonts w:ascii="Times New Roman" w:hAnsi="Times New Roman" w:cs="Times New Roman"/>
              </w:rPr>
            </w:pPr>
            <w:r w:rsidRPr="0071659C">
              <w:rPr>
                <w:rFonts w:ascii="Times New Roman" w:hAnsi="Times New Roman" w:cs="Times New Roman"/>
              </w:rPr>
              <w:t>28,568</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BA390C">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w:t>
            </w:r>
            <w:r w:rsidR="00BA390C">
              <w:rPr>
                <w:sz w:val="20"/>
                <w:szCs w:val="20"/>
              </w:rPr>
              <w:t>ства Российской Федерации от 26.11.2021</w:t>
            </w:r>
            <w:r>
              <w:rPr>
                <w:sz w:val="20"/>
                <w:szCs w:val="20"/>
              </w:rPr>
              <w:t xml:space="preserve"> № 2062 (Собрание законодательства Российской Федерации, 2021, № 49, ст. 8250) (далее – Критерии)</w:t>
            </w: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4" w:space="0" w:color="auto"/>
            </w:tcBorders>
          </w:tcPr>
          <w:p w:rsidR="00D67E47" w:rsidRDefault="00D67E47" w:rsidP="00D67E47">
            <w:pPr>
              <w:jc w:val="right"/>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2.2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2.2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2.2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2.2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2.3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 xml:space="preserve">Одноставочные тарифы, дифференцированные по двум зонам суток </w:t>
            </w:r>
            <w:r>
              <w:rPr>
                <w:sz w:val="22"/>
                <w:szCs w:val="22"/>
                <w:vertAlign w:val="superscript"/>
              </w:rPr>
              <w:t>2</w:t>
            </w:r>
          </w:p>
        </w:tc>
      </w:tr>
      <w:tr w:rsidR="00D67E47" w:rsidTr="0071658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2.3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D67E47" w:rsidTr="0071658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2.3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2.4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tcPr>
          <w:p w:rsidR="0071659C" w:rsidRDefault="0071659C" w:rsidP="00522883">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71659C" w:rsidRPr="00A404EE" w:rsidRDefault="0071659C" w:rsidP="00522883">
            <w:pPr>
              <w:autoSpaceDE w:val="0"/>
              <w:autoSpaceDN w:val="0"/>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71659C" w:rsidRPr="00A404EE" w:rsidRDefault="0071659C" w:rsidP="00522883">
            <w:pPr>
              <w:autoSpaceDE w:val="0"/>
              <w:autoSpaceDN w:val="0"/>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2 Критериев</w:t>
            </w: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3.2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3.2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lastRenderedPageBreak/>
              <w:t>3.2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3.2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3.3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D67E47" w:rsidTr="00686D9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3.3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D67E47" w:rsidTr="00686D9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3.3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tcPr>
          <w:p w:rsidR="00D67E47" w:rsidRDefault="00D67E47" w:rsidP="00D67E47">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D67E47" w:rsidRDefault="00D67E47" w:rsidP="00D67E47">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3.4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tcPr>
          <w:p w:rsidR="0071659C" w:rsidRDefault="0071659C" w:rsidP="00522883">
            <w:pPr>
              <w:autoSpaceDE w:val="0"/>
              <w:autoSpaceDN w:val="0"/>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71659C" w:rsidRPr="00A404EE" w:rsidRDefault="0071659C" w:rsidP="00522883">
            <w:pPr>
              <w:autoSpaceDE w:val="0"/>
              <w:autoSpaceDN w:val="0"/>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71659C" w:rsidRPr="00A404EE" w:rsidRDefault="0071659C" w:rsidP="00522883">
            <w:pPr>
              <w:autoSpaceDE w:val="0"/>
              <w:autoSpaceDN w:val="0"/>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4</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3 Критериев</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4.</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71659C" w:rsidRDefault="0071659C" w:rsidP="00522883">
            <w:pPr>
              <w:autoSpaceDE w:val="0"/>
              <w:autoSpaceDN w:val="0"/>
              <w:jc w:val="right"/>
              <w:rPr>
                <w:sz w:val="20"/>
                <w:szCs w:val="20"/>
              </w:rPr>
            </w:pPr>
          </w:p>
        </w:tc>
        <w:tc>
          <w:tcPr>
            <w:tcW w:w="1417" w:type="dxa"/>
            <w:tcBorders>
              <w:top w:val="single" w:sz="6" w:space="0" w:color="auto"/>
              <w:left w:val="single" w:sz="4" w:space="0" w:color="auto"/>
              <w:bottom w:val="single" w:sz="6" w:space="0" w:color="auto"/>
              <w:right w:val="single" w:sz="6" w:space="0" w:color="auto"/>
            </w:tcBorders>
            <w:hideMark/>
          </w:tcPr>
          <w:p w:rsidR="0071659C" w:rsidRDefault="0071659C" w:rsidP="00522883">
            <w:pPr>
              <w:autoSpaceDE w:val="0"/>
              <w:autoSpaceDN w:val="0"/>
              <w:jc w:val="center"/>
              <w:rPr>
                <w:sz w:val="20"/>
                <w:szCs w:val="20"/>
                <w:lang w:val="en-US"/>
              </w:rPr>
            </w:pPr>
            <w:r>
              <w:rPr>
                <w:sz w:val="20"/>
                <w:szCs w:val="20"/>
                <w:lang w:val="en-US"/>
              </w:rPr>
              <w:t>-</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4.2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4.2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832C48" w:rsidRDefault="00832C48" w:rsidP="00832C48">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71659C" w:rsidRDefault="00832C48" w:rsidP="00832C48">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4.2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832C48" w:rsidRDefault="00832C48" w:rsidP="00832C48">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71659C" w:rsidRDefault="00832C48" w:rsidP="00832C48">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4.2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832C48" w:rsidRDefault="00832C48" w:rsidP="00832C48">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71659C" w:rsidRDefault="00832C48" w:rsidP="00832C48">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hideMark/>
          </w:tcPr>
          <w:p w:rsidR="00832C48" w:rsidRDefault="00832C48" w:rsidP="00832C48">
            <w:pPr>
              <w:autoSpaceDE w:val="0"/>
              <w:autoSpaceDN w:val="0"/>
              <w:jc w:val="center"/>
              <w:rPr>
                <w:sz w:val="20"/>
                <w:szCs w:val="20"/>
                <w:lang w:val="en-US"/>
              </w:rPr>
            </w:pPr>
            <w:r>
              <w:rPr>
                <w:sz w:val="20"/>
                <w:szCs w:val="20"/>
                <w:lang w:val="en-US"/>
              </w:rPr>
              <w:t>-</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4.3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832C48" w:rsidTr="00531D3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4.3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832C48" w:rsidRDefault="00832C48" w:rsidP="00832C48">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32C48" w:rsidRPr="00832C48" w:rsidRDefault="00832C48" w:rsidP="00832C48">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531D3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4.3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832C48" w:rsidRDefault="00832C48" w:rsidP="00832C48">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32C48" w:rsidRPr="00832C48" w:rsidRDefault="00832C48" w:rsidP="00832C48">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lang w:val="en-US"/>
              </w:rPr>
            </w:pPr>
            <w:r>
              <w:rPr>
                <w:sz w:val="20"/>
                <w:szCs w:val="20"/>
                <w:lang w:val="en-US"/>
              </w:rPr>
              <w:t>4.4</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vAlign w:val="center"/>
          </w:tcPr>
          <w:p w:rsidR="00832C48" w:rsidRDefault="00832C48" w:rsidP="00832C48">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832C48" w:rsidRDefault="00832C48" w:rsidP="00832C48">
            <w:pPr>
              <w:autoSpaceDE w:val="0"/>
              <w:autoSpaceDN w:val="0"/>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hideMark/>
          </w:tcPr>
          <w:p w:rsidR="00832C48" w:rsidRDefault="00832C48" w:rsidP="00832C48">
            <w:pPr>
              <w:autoSpaceDE w:val="0"/>
              <w:autoSpaceDN w:val="0"/>
              <w:jc w:val="center"/>
              <w:rPr>
                <w:sz w:val="20"/>
                <w:szCs w:val="20"/>
                <w:lang w:val="en-US"/>
              </w:rPr>
            </w:pPr>
            <w:r>
              <w:rPr>
                <w:sz w:val="20"/>
                <w:szCs w:val="20"/>
                <w:lang w:val="en-US"/>
              </w:rPr>
              <w:t>-</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5</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4 Критериев</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5.</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hideMark/>
          </w:tcPr>
          <w:p w:rsidR="0071659C" w:rsidRDefault="0071659C" w:rsidP="00522883">
            <w:pPr>
              <w:autoSpaceDE w:val="0"/>
              <w:autoSpaceDN w:val="0"/>
              <w:jc w:val="center"/>
              <w:rPr>
                <w:sz w:val="20"/>
                <w:szCs w:val="20"/>
              </w:rPr>
            </w:pPr>
            <w:r>
              <w:rPr>
                <w:sz w:val="20"/>
                <w:szCs w:val="20"/>
                <w:lang w:val="en-US"/>
              </w:rPr>
              <w:t>-</w:t>
            </w:r>
          </w:p>
        </w:tc>
        <w:tc>
          <w:tcPr>
            <w:tcW w:w="1559" w:type="dxa"/>
            <w:tcBorders>
              <w:top w:val="single" w:sz="6" w:space="0" w:color="auto"/>
              <w:left w:val="single" w:sz="4" w:space="0" w:color="auto"/>
              <w:bottom w:val="single" w:sz="6" w:space="0" w:color="auto"/>
              <w:right w:val="single" w:sz="6" w:space="0" w:color="auto"/>
            </w:tcBorders>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71659C" w:rsidRDefault="0071659C" w:rsidP="00522883">
            <w:pPr>
              <w:autoSpaceDE w:val="0"/>
              <w:autoSpaceDN w:val="0"/>
              <w:jc w:val="right"/>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hideMark/>
          </w:tcPr>
          <w:p w:rsidR="0071659C" w:rsidRDefault="0071659C" w:rsidP="00522883">
            <w:pPr>
              <w:autoSpaceDE w:val="0"/>
              <w:autoSpaceDN w:val="0"/>
              <w:jc w:val="center"/>
              <w:rPr>
                <w:sz w:val="20"/>
                <w:szCs w:val="20"/>
                <w:lang w:val="en-US"/>
              </w:rPr>
            </w:pPr>
            <w:r>
              <w:rPr>
                <w:sz w:val="20"/>
                <w:szCs w:val="20"/>
                <w:lang w:val="en-US"/>
              </w:rPr>
              <w:t>-</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5.2</w:t>
            </w:r>
          </w:p>
        </w:tc>
        <w:tc>
          <w:tcPr>
            <w:tcW w:w="9527" w:type="dxa"/>
            <w:gridSpan w:val="6"/>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5.2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hideMark/>
          </w:tcPr>
          <w:p w:rsidR="00832C48" w:rsidRDefault="00832C48" w:rsidP="00832C48">
            <w:pPr>
              <w:jc w:val="center"/>
            </w:pPr>
            <w:r>
              <w:rPr>
                <w:sz w:val="20"/>
                <w:szCs w:val="20"/>
                <w:lang w:val="en-US"/>
              </w:rPr>
              <w:t>-</w:t>
            </w: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71659C" w:rsidRDefault="00832C48" w:rsidP="00832C48">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5.2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hideMark/>
          </w:tcPr>
          <w:p w:rsidR="00832C48" w:rsidRDefault="00832C48" w:rsidP="00832C48">
            <w:pPr>
              <w:jc w:val="center"/>
            </w:pPr>
            <w:r>
              <w:rPr>
                <w:sz w:val="20"/>
                <w:szCs w:val="20"/>
                <w:lang w:val="en-US"/>
              </w:rPr>
              <w:t>-</w:t>
            </w: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71659C" w:rsidRDefault="00832C48" w:rsidP="00832C48">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5.2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hideMark/>
          </w:tcPr>
          <w:p w:rsidR="00832C48" w:rsidRDefault="00832C48" w:rsidP="00832C48">
            <w:pPr>
              <w:jc w:val="center"/>
            </w:pPr>
            <w:r>
              <w:rPr>
                <w:sz w:val="20"/>
                <w:szCs w:val="20"/>
                <w:lang w:val="en-US"/>
              </w:rPr>
              <w:t>-</w:t>
            </w: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71659C" w:rsidRDefault="00832C48" w:rsidP="00832C48">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hideMark/>
          </w:tcPr>
          <w:p w:rsidR="00832C48" w:rsidRDefault="00832C48" w:rsidP="00832C48">
            <w:pPr>
              <w:autoSpaceDE w:val="0"/>
              <w:autoSpaceDN w:val="0"/>
              <w:jc w:val="center"/>
              <w:rPr>
                <w:sz w:val="20"/>
                <w:szCs w:val="20"/>
                <w:lang w:val="en-US"/>
              </w:rPr>
            </w:pPr>
            <w:r>
              <w:rPr>
                <w:sz w:val="20"/>
                <w:szCs w:val="20"/>
                <w:lang w:val="en-US"/>
              </w:rPr>
              <w:t>-</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5.3</w:t>
            </w:r>
          </w:p>
        </w:tc>
        <w:tc>
          <w:tcPr>
            <w:tcW w:w="9527" w:type="dxa"/>
            <w:gridSpan w:val="6"/>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832C48" w:rsidTr="00AD63C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5.3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hideMark/>
          </w:tcPr>
          <w:p w:rsidR="00832C48" w:rsidRDefault="00832C48" w:rsidP="00832C48">
            <w:pPr>
              <w:jc w:val="center"/>
            </w:pPr>
            <w:r>
              <w:rPr>
                <w:sz w:val="20"/>
                <w:szCs w:val="20"/>
                <w:lang w:val="en-US"/>
              </w:rPr>
              <w:t>-</w:t>
            </w: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32C48" w:rsidRPr="0071659C" w:rsidRDefault="00832C48" w:rsidP="00832C48">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AD63C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lang w:val="en-US"/>
              </w:rPr>
              <w:t>5.3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hideMark/>
          </w:tcPr>
          <w:p w:rsidR="00832C48" w:rsidRDefault="00832C48" w:rsidP="00832C48">
            <w:pPr>
              <w:jc w:val="center"/>
            </w:pPr>
            <w:r>
              <w:rPr>
                <w:sz w:val="20"/>
                <w:szCs w:val="20"/>
                <w:lang w:val="en-US"/>
              </w:rPr>
              <w:t>-</w:t>
            </w: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32C48" w:rsidRPr="0071659C" w:rsidRDefault="00832C48" w:rsidP="00832C48">
            <w:pPr>
              <w:pStyle w:val="ConsPlusCell"/>
              <w:widowControl/>
              <w:jc w:val="right"/>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hideMark/>
          </w:tcPr>
          <w:p w:rsidR="00832C48" w:rsidRDefault="00832C48" w:rsidP="00832C48">
            <w:pPr>
              <w:autoSpaceDE w:val="0"/>
              <w:autoSpaceDN w:val="0"/>
              <w:jc w:val="center"/>
              <w:rPr>
                <w:sz w:val="20"/>
                <w:szCs w:val="20"/>
                <w:lang w:val="en-US"/>
              </w:rPr>
            </w:pPr>
            <w:r>
              <w:rPr>
                <w:sz w:val="20"/>
                <w:szCs w:val="20"/>
                <w:lang w:val="en-US"/>
              </w:rPr>
              <w:t>-</w:t>
            </w:r>
          </w:p>
        </w:tc>
      </w:tr>
      <w:tr w:rsidR="00832C4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lang w:val="en-US"/>
              </w:rPr>
            </w:pPr>
            <w:r>
              <w:rPr>
                <w:sz w:val="20"/>
                <w:szCs w:val="20"/>
                <w:lang w:val="en-US"/>
              </w:rPr>
              <w:t>5.4</w:t>
            </w:r>
          </w:p>
        </w:tc>
        <w:tc>
          <w:tcPr>
            <w:tcW w:w="2786"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832C48" w:rsidRDefault="00832C48" w:rsidP="00832C48">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hideMark/>
          </w:tcPr>
          <w:p w:rsidR="00832C48" w:rsidRDefault="00832C48" w:rsidP="00832C48">
            <w:pPr>
              <w:jc w:val="center"/>
            </w:pPr>
            <w:r>
              <w:rPr>
                <w:sz w:val="20"/>
                <w:szCs w:val="20"/>
                <w:lang w:val="en-US"/>
              </w:rPr>
              <w:t>-</w:t>
            </w:r>
          </w:p>
        </w:tc>
        <w:tc>
          <w:tcPr>
            <w:tcW w:w="1559" w:type="dxa"/>
            <w:tcBorders>
              <w:top w:val="single" w:sz="6" w:space="0" w:color="auto"/>
              <w:left w:val="single" w:sz="4" w:space="0" w:color="auto"/>
              <w:bottom w:val="single" w:sz="6" w:space="0" w:color="auto"/>
              <w:right w:val="single" w:sz="6" w:space="0" w:color="auto"/>
            </w:tcBorders>
          </w:tcPr>
          <w:p w:rsidR="00832C48" w:rsidRDefault="00832C48" w:rsidP="00832C48">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832C48" w:rsidRPr="00A404EE" w:rsidRDefault="00832C48" w:rsidP="00832C48">
            <w:pPr>
              <w:autoSpaceDE w:val="0"/>
              <w:autoSpaceDN w:val="0"/>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hideMark/>
          </w:tcPr>
          <w:p w:rsidR="00832C48" w:rsidRDefault="00832C48" w:rsidP="00832C48">
            <w:pPr>
              <w:autoSpaceDE w:val="0"/>
              <w:autoSpaceDN w:val="0"/>
              <w:jc w:val="center"/>
              <w:rPr>
                <w:sz w:val="20"/>
                <w:szCs w:val="20"/>
                <w:lang w:val="en-US"/>
              </w:rPr>
            </w:pPr>
            <w:r>
              <w:rPr>
                <w:sz w:val="20"/>
                <w:szCs w:val="20"/>
                <w:lang w:val="en-US"/>
              </w:rPr>
              <w:t>-</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6</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5 Критериев</w:t>
            </w: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6.</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hideMark/>
          </w:tcPr>
          <w:p w:rsidR="0071659C" w:rsidRDefault="0071659C" w:rsidP="00522883">
            <w:pPr>
              <w:autoSpaceDE w:val="0"/>
              <w:autoSpaceDN w:val="0"/>
              <w:jc w:val="center"/>
              <w:rPr>
                <w:sz w:val="20"/>
                <w:szCs w:val="20"/>
                <w:lang w:val="en-US"/>
              </w:rPr>
            </w:pPr>
            <w:r>
              <w:rPr>
                <w:sz w:val="20"/>
                <w:szCs w:val="20"/>
                <w:lang w:val="en-US"/>
              </w:rPr>
              <w:t>-</w:t>
            </w:r>
          </w:p>
        </w:tc>
        <w:tc>
          <w:tcPr>
            <w:tcW w:w="1559" w:type="dxa"/>
            <w:tcBorders>
              <w:top w:val="single" w:sz="6" w:space="0" w:color="auto"/>
              <w:left w:val="single" w:sz="4" w:space="0" w:color="auto"/>
              <w:bottom w:val="single" w:sz="6" w:space="0" w:color="auto"/>
              <w:right w:val="single" w:sz="4" w:space="0" w:color="auto"/>
            </w:tcBorders>
            <w:vAlign w:val="center"/>
            <w:hideMark/>
          </w:tcPr>
          <w:p w:rsidR="0071659C" w:rsidRDefault="0071659C" w:rsidP="00522883">
            <w:pPr>
              <w:autoSpaceDE w:val="0"/>
              <w:autoSpaceDN w:val="0"/>
              <w:jc w:val="center"/>
              <w:rPr>
                <w:sz w:val="20"/>
                <w:szCs w:val="20"/>
                <w:lang w:val="en-US"/>
              </w:rPr>
            </w:pPr>
            <w:r>
              <w:rPr>
                <w:sz w:val="20"/>
                <w:szCs w:val="20"/>
                <w:lang w:val="en-US"/>
              </w:rPr>
              <w:t>-</w:t>
            </w:r>
          </w:p>
        </w:tc>
        <w:tc>
          <w:tcPr>
            <w:tcW w:w="1276" w:type="dxa"/>
            <w:tcBorders>
              <w:top w:val="single" w:sz="6" w:space="0" w:color="auto"/>
              <w:left w:val="single" w:sz="4" w:space="0" w:color="auto"/>
              <w:bottom w:val="single" w:sz="6" w:space="0" w:color="auto"/>
              <w:right w:val="single" w:sz="4" w:space="0" w:color="auto"/>
            </w:tcBorders>
            <w:vAlign w:val="center"/>
            <w:hideMark/>
          </w:tcPr>
          <w:p w:rsidR="0071659C" w:rsidRDefault="0071659C" w:rsidP="00522883">
            <w:pPr>
              <w:autoSpaceDE w:val="0"/>
              <w:autoSpaceDN w:val="0"/>
              <w:jc w:val="center"/>
              <w:rPr>
                <w:sz w:val="20"/>
                <w:szCs w:val="20"/>
                <w:lang w:val="en-US"/>
              </w:rPr>
            </w:pPr>
            <w:r>
              <w:rPr>
                <w:sz w:val="20"/>
                <w:szCs w:val="20"/>
                <w:lang w:val="en-US"/>
              </w:rPr>
              <w:t>-</w:t>
            </w:r>
          </w:p>
        </w:tc>
        <w:tc>
          <w:tcPr>
            <w:tcW w:w="1417" w:type="dxa"/>
            <w:tcBorders>
              <w:top w:val="single" w:sz="6" w:space="0" w:color="auto"/>
              <w:left w:val="single" w:sz="4" w:space="0" w:color="auto"/>
              <w:bottom w:val="single" w:sz="6" w:space="0" w:color="auto"/>
              <w:right w:val="single" w:sz="6" w:space="0" w:color="auto"/>
            </w:tcBorders>
            <w:vAlign w:val="center"/>
          </w:tcPr>
          <w:p w:rsidR="0071659C" w:rsidRDefault="0071659C" w:rsidP="00522883">
            <w:pPr>
              <w:autoSpaceDE w:val="0"/>
              <w:autoSpaceDN w:val="0"/>
              <w:jc w:val="right"/>
              <w:rPr>
                <w:sz w:val="20"/>
                <w:szCs w:val="20"/>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6.2</w:t>
            </w:r>
          </w:p>
        </w:tc>
        <w:tc>
          <w:tcPr>
            <w:tcW w:w="9527" w:type="dxa"/>
            <w:gridSpan w:val="6"/>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BC2E9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lang w:val="en-US"/>
              </w:rPr>
              <w:t>6.2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559"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276"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417" w:type="dxa"/>
            <w:tcBorders>
              <w:top w:val="single" w:sz="6" w:space="0" w:color="auto"/>
              <w:left w:val="single" w:sz="4" w:space="0" w:color="auto"/>
              <w:bottom w:val="single" w:sz="6" w:space="0" w:color="auto"/>
              <w:right w:val="single" w:sz="6" w:space="0" w:color="auto"/>
            </w:tcBorders>
          </w:tcPr>
          <w:p w:rsidR="00BC2E98" w:rsidRPr="0071659C" w:rsidRDefault="00BC2E98" w:rsidP="00BC2E98">
            <w:pPr>
              <w:jc w:val="right"/>
              <w:rPr>
                <w:sz w:val="22"/>
                <w:szCs w:val="22"/>
              </w:rPr>
            </w:pPr>
          </w:p>
        </w:tc>
      </w:tr>
      <w:tr w:rsidR="00BC2E9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lang w:val="en-US"/>
              </w:rPr>
              <w:t>6.2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559"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276"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417" w:type="dxa"/>
            <w:tcBorders>
              <w:top w:val="single" w:sz="6" w:space="0" w:color="auto"/>
              <w:left w:val="single" w:sz="4" w:space="0" w:color="auto"/>
              <w:bottom w:val="single" w:sz="6" w:space="0" w:color="auto"/>
              <w:right w:val="single" w:sz="6" w:space="0" w:color="auto"/>
            </w:tcBorders>
          </w:tcPr>
          <w:p w:rsidR="00BC2E98" w:rsidRPr="0071659C" w:rsidRDefault="00BC2E98" w:rsidP="00BC2E98">
            <w:pPr>
              <w:jc w:val="right"/>
              <w:rPr>
                <w:sz w:val="22"/>
                <w:szCs w:val="22"/>
              </w:rPr>
            </w:pPr>
          </w:p>
        </w:tc>
      </w:tr>
      <w:tr w:rsidR="00BC2E98"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lang w:val="en-US"/>
              </w:rPr>
              <w:t>6.2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559"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276"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417" w:type="dxa"/>
            <w:tcBorders>
              <w:top w:val="single" w:sz="6" w:space="0" w:color="auto"/>
              <w:left w:val="single" w:sz="4" w:space="0" w:color="auto"/>
              <w:bottom w:val="single" w:sz="6" w:space="0" w:color="auto"/>
              <w:right w:val="single" w:sz="6" w:space="0" w:color="auto"/>
            </w:tcBorders>
          </w:tcPr>
          <w:p w:rsidR="00BC2E98" w:rsidRPr="0071659C" w:rsidRDefault="00BC2E98" w:rsidP="00BC2E98">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6.3</w:t>
            </w:r>
          </w:p>
        </w:tc>
        <w:tc>
          <w:tcPr>
            <w:tcW w:w="9527" w:type="dxa"/>
            <w:gridSpan w:val="6"/>
            <w:tcBorders>
              <w:top w:val="single" w:sz="6" w:space="0" w:color="auto"/>
              <w:left w:val="single" w:sz="6" w:space="0" w:color="auto"/>
              <w:bottom w:val="single" w:sz="6" w:space="0" w:color="auto"/>
              <w:right w:val="single" w:sz="6" w:space="0" w:color="auto"/>
            </w:tcBorders>
            <w:vAlign w:val="center"/>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BC2E98" w:rsidTr="002D1D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lang w:val="en-US"/>
              </w:rPr>
              <w:t>6.3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559"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276"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417" w:type="dxa"/>
            <w:tcBorders>
              <w:top w:val="single" w:sz="6" w:space="0" w:color="auto"/>
              <w:left w:val="single" w:sz="4" w:space="0" w:color="auto"/>
              <w:bottom w:val="single" w:sz="6" w:space="0" w:color="auto"/>
              <w:right w:val="single" w:sz="6" w:space="0" w:color="auto"/>
            </w:tcBorders>
            <w:vAlign w:val="center"/>
          </w:tcPr>
          <w:p w:rsidR="00BC2E98" w:rsidRPr="0071659C" w:rsidRDefault="00BC2E98" w:rsidP="00BC2E98">
            <w:pPr>
              <w:pStyle w:val="ConsPlusCell"/>
              <w:widowControl/>
              <w:jc w:val="right"/>
              <w:rPr>
                <w:rFonts w:ascii="Times New Roman" w:hAnsi="Times New Roman" w:cs="Times New Roman"/>
              </w:rPr>
            </w:pPr>
          </w:p>
        </w:tc>
      </w:tr>
      <w:tr w:rsidR="00BC2E98" w:rsidTr="002D1D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lang w:val="en-US"/>
              </w:rPr>
              <w:t>6.3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C2E98" w:rsidRDefault="00BC2E98" w:rsidP="00BC2E98">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559"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276" w:type="dxa"/>
            <w:tcBorders>
              <w:top w:val="single" w:sz="6" w:space="0" w:color="auto"/>
              <w:left w:val="single" w:sz="4" w:space="0" w:color="auto"/>
              <w:bottom w:val="single" w:sz="6" w:space="0" w:color="auto"/>
              <w:right w:val="single" w:sz="4" w:space="0" w:color="auto"/>
            </w:tcBorders>
            <w:vAlign w:val="center"/>
            <w:hideMark/>
          </w:tcPr>
          <w:p w:rsidR="00BC2E98" w:rsidRDefault="00BC2E98" w:rsidP="00BC2E98">
            <w:pPr>
              <w:autoSpaceDE w:val="0"/>
              <w:autoSpaceDN w:val="0"/>
              <w:jc w:val="center"/>
              <w:rPr>
                <w:sz w:val="20"/>
                <w:szCs w:val="20"/>
                <w:lang w:val="en-US"/>
              </w:rPr>
            </w:pPr>
            <w:r>
              <w:rPr>
                <w:sz w:val="20"/>
                <w:szCs w:val="20"/>
                <w:lang w:val="en-US"/>
              </w:rPr>
              <w:t>-</w:t>
            </w:r>
          </w:p>
        </w:tc>
        <w:tc>
          <w:tcPr>
            <w:tcW w:w="1417" w:type="dxa"/>
            <w:tcBorders>
              <w:top w:val="single" w:sz="6" w:space="0" w:color="auto"/>
              <w:left w:val="single" w:sz="4" w:space="0" w:color="auto"/>
              <w:bottom w:val="single" w:sz="6" w:space="0" w:color="auto"/>
              <w:right w:val="single" w:sz="6" w:space="0" w:color="auto"/>
            </w:tcBorders>
            <w:vAlign w:val="center"/>
          </w:tcPr>
          <w:p w:rsidR="00BC2E98" w:rsidRPr="0071659C" w:rsidRDefault="00BC2E98" w:rsidP="00BC2E98">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6.4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vAlign w:val="center"/>
            <w:hideMark/>
          </w:tcPr>
          <w:p w:rsidR="0071659C" w:rsidRDefault="0071659C" w:rsidP="00522883">
            <w:pPr>
              <w:autoSpaceDE w:val="0"/>
              <w:autoSpaceDN w:val="0"/>
              <w:jc w:val="center"/>
              <w:rPr>
                <w:sz w:val="20"/>
                <w:szCs w:val="20"/>
                <w:lang w:val="en-US"/>
              </w:rPr>
            </w:pPr>
            <w:r>
              <w:rPr>
                <w:sz w:val="20"/>
                <w:szCs w:val="20"/>
                <w:lang w:val="en-US"/>
              </w:rPr>
              <w:t>-</w:t>
            </w:r>
          </w:p>
        </w:tc>
        <w:tc>
          <w:tcPr>
            <w:tcW w:w="1559" w:type="dxa"/>
            <w:tcBorders>
              <w:top w:val="single" w:sz="6" w:space="0" w:color="auto"/>
              <w:left w:val="single" w:sz="4" w:space="0" w:color="auto"/>
              <w:bottom w:val="single" w:sz="6" w:space="0" w:color="auto"/>
              <w:right w:val="single" w:sz="4" w:space="0" w:color="auto"/>
            </w:tcBorders>
            <w:vAlign w:val="center"/>
            <w:hideMark/>
          </w:tcPr>
          <w:p w:rsidR="0071659C" w:rsidRDefault="0071659C" w:rsidP="00522883">
            <w:pPr>
              <w:autoSpaceDE w:val="0"/>
              <w:autoSpaceDN w:val="0"/>
              <w:jc w:val="center"/>
              <w:rPr>
                <w:sz w:val="20"/>
                <w:szCs w:val="20"/>
                <w:lang w:val="en-US"/>
              </w:rPr>
            </w:pPr>
            <w:r>
              <w:rPr>
                <w:sz w:val="20"/>
                <w:szCs w:val="20"/>
                <w:lang w:val="en-US"/>
              </w:rPr>
              <w:t>-</w:t>
            </w:r>
          </w:p>
        </w:tc>
        <w:tc>
          <w:tcPr>
            <w:tcW w:w="1276" w:type="dxa"/>
            <w:tcBorders>
              <w:top w:val="single" w:sz="6" w:space="0" w:color="auto"/>
              <w:left w:val="single" w:sz="4" w:space="0" w:color="auto"/>
              <w:bottom w:val="single" w:sz="6" w:space="0" w:color="auto"/>
              <w:right w:val="single" w:sz="4" w:space="0" w:color="auto"/>
            </w:tcBorders>
            <w:vAlign w:val="center"/>
            <w:hideMark/>
          </w:tcPr>
          <w:p w:rsidR="0071659C" w:rsidRDefault="0071659C" w:rsidP="00522883">
            <w:pPr>
              <w:autoSpaceDE w:val="0"/>
              <w:autoSpaceDN w:val="0"/>
              <w:jc w:val="center"/>
              <w:rPr>
                <w:sz w:val="20"/>
                <w:szCs w:val="20"/>
                <w:lang w:val="en-US"/>
              </w:rPr>
            </w:pPr>
            <w:r>
              <w:rPr>
                <w:sz w:val="20"/>
                <w:szCs w:val="20"/>
                <w:lang w:val="en-US"/>
              </w:rPr>
              <w:t>-</w:t>
            </w:r>
          </w:p>
        </w:tc>
        <w:tc>
          <w:tcPr>
            <w:tcW w:w="1417" w:type="dxa"/>
            <w:tcBorders>
              <w:top w:val="single" w:sz="6" w:space="0" w:color="auto"/>
              <w:left w:val="single" w:sz="4" w:space="0" w:color="auto"/>
              <w:bottom w:val="single" w:sz="6" w:space="0" w:color="auto"/>
              <w:right w:val="single" w:sz="6" w:space="0" w:color="auto"/>
            </w:tcBorders>
            <w:vAlign w:val="center"/>
          </w:tcPr>
          <w:p w:rsidR="0071659C" w:rsidRDefault="0071659C" w:rsidP="00522883">
            <w:pPr>
              <w:autoSpaceDE w:val="0"/>
              <w:autoSpaceDN w:val="0"/>
              <w:ind w:left="-133"/>
              <w:jc w:val="right"/>
              <w:rPr>
                <w:sz w:val="20"/>
                <w:szCs w:val="20"/>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7</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6 Критериев</w:t>
            </w:r>
          </w:p>
        </w:tc>
      </w:tr>
      <w:tr w:rsidR="00D67E47" w:rsidTr="0066477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7.</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highlight w:val="red"/>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7.2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D67E47" w:rsidTr="009E7B9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7.2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tcPr>
          <w:p w:rsidR="00D67E47" w:rsidRPr="0071659C" w:rsidRDefault="00D67E47" w:rsidP="00D67E47">
            <w:pPr>
              <w:jc w:val="right"/>
              <w:rPr>
                <w:sz w:val="22"/>
                <w:szCs w:val="22"/>
              </w:rPr>
            </w:pPr>
          </w:p>
        </w:tc>
        <w:tc>
          <w:tcPr>
            <w:tcW w:w="1417" w:type="dxa"/>
            <w:tcBorders>
              <w:top w:val="single" w:sz="4" w:space="0" w:color="auto"/>
              <w:left w:val="nil"/>
              <w:bottom w:val="single" w:sz="4" w:space="0" w:color="auto"/>
              <w:right w:val="single" w:sz="8" w:space="0" w:color="auto"/>
            </w:tcBorders>
          </w:tcPr>
          <w:p w:rsidR="00D67E47" w:rsidRPr="0071659C" w:rsidRDefault="00D67E47" w:rsidP="00D67E47">
            <w:pPr>
              <w:jc w:val="right"/>
              <w:rPr>
                <w:sz w:val="22"/>
                <w:szCs w:val="22"/>
              </w:rPr>
            </w:pPr>
          </w:p>
        </w:tc>
      </w:tr>
      <w:tr w:rsidR="00D67E47" w:rsidTr="009E7B9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7.2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4" w:space="0" w:color="auto"/>
              <w:right w:val="nil"/>
            </w:tcBorders>
          </w:tcPr>
          <w:p w:rsidR="00D67E47" w:rsidRPr="0071659C" w:rsidRDefault="00D67E47" w:rsidP="00D67E47">
            <w:pPr>
              <w:jc w:val="right"/>
              <w:rPr>
                <w:sz w:val="22"/>
                <w:szCs w:val="22"/>
              </w:rPr>
            </w:pPr>
          </w:p>
        </w:tc>
        <w:tc>
          <w:tcPr>
            <w:tcW w:w="1417" w:type="dxa"/>
            <w:tcBorders>
              <w:top w:val="nil"/>
              <w:left w:val="single" w:sz="4" w:space="0" w:color="auto"/>
              <w:bottom w:val="single" w:sz="4" w:space="0" w:color="auto"/>
              <w:right w:val="single" w:sz="8" w:space="0" w:color="auto"/>
            </w:tcBorders>
          </w:tcPr>
          <w:p w:rsidR="00D67E47" w:rsidRPr="0071659C" w:rsidRDefault="00D67E47" w:rsidP="00D67E47">
            <w:pPr>
              <w:jc w:val="right"/>
              <w:rPr>
                <w:sz w:val="22"/>
                <w:szCs w:val="22"/>
              </w:rPr>
            </w:pPr>
          </w:p>
        </w:tc>
      </w:tr>
      <w:tr w:rsidR="00D67E47" w:rsidTr="009E7B9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7.2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руб./кВт·ч</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tcPr>
          <w:p w:rsidR="00D67E47" w:rsidRPr="0071659C" w:rsidRDefault="00D67E47" w:rsidP="00D67E47">
            <w:pPr>
              <w:jc w:val="right"/>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7.3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D67E47" w:rsidTr="00194C5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7.3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D67E47" w:rsidTr="00194C5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7.3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8"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8"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nil"/>
              <w:left w:val="nil"/>
              <w:bottom w:val="single" w:sz="8"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7.4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4" w:space="0" w:color="auto"/>
            </w:tcBorders>
            <w:vAlign w:val="center"/>
          </w:tcPr>
          <w:p w:rsidR="0071659C" w:rsidRPr="00A404EE" w:rsidRDefault="0071659C" w:rsidP="00522883">
            <w:pPr>
              <w:autoSpaceDE w:val="0"/>
              <w:autoSpaceDN w:val="0"/>
              <w:ind w:left="-134"/>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1659C" w:rsidRPr="00A404EE" w:rsidRDefault="0071659C" w:rsidP="00522883">
            <w:pPr>
              <w:autoSpaceDE w:val="0"/>
              <w:autoSpaceDN w:val="0"/>
              <w:ind w:left="-133"/>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lastRenderedPageBreak/>
              <w:t>8</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7 Критериев</w:t>
            </w:r>
          </w:p>
        </w:tc>
      </w:tr>
      <w:tr w:rsidR="00D67E47" w:rsidTr="00CE6F5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8.</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highlight w:val="red"/>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8.</w:t>
            </w:r>
            <w:r>
              <w:rPr>
                <w:sz w:val="20"/>
                <w:szCs w:val="20"/>
              </w:rPr>
              <w:t>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D67E47" w:rsidTr="006D258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8.2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tcPr>
          <w:p w:rsidR="00D67E47" w:rsidRPr="0071659C" w:rsidRDefault="00D67E47" w:rsidP="00D67E47">
            <w:pPr>
              <w:jc w:val="right"/>
              <w:rPr>
                <w:sz w:val="22"/>
                <w:szCs w:val="22"/>
              </w:rPr>
            </w:pPr>
          </w:p>
        </w:tc>
        <w:tc>
          <w:tcPr>
            <w:tcW w:w="1417" w:type="dxa"/>
            <w:tcBorders>
              <w:top w:val="single" w:sz="4" w:space="0" w:color="auto"/>
              <w:left w:val="nil"/>
              <w:bottom w:val="single" w:sz="4" w:space="0" w:color="auto"/>
              <w:right w:val="single" w:sz="8" w:space="0" w:color="auto"/>
            </w:tcBorders>
          </w:tcPr>
          <w:p w:rsidR="00D67E47" w:rsidRPr="0071659C" w:rsidRDefault="00D67E47" w:rsidP="00D67E47">
            <w:pPr>
              <w:jc w:val="right"/>
              <w:rPr>
                <w:sz w:val="22"/>
                <w:szCs w:val="22"/>
              </w:rPr>
            </w:pPr>
          </w:p>
        </w:tc>
      </w:tr>
      <w:tr w:rsidR="00D67E47" w:rsidTr="006D258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8.2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4" w:space="0" w:color="auto"/>
              <w:right w:val="nil"/>
            </w:tcBorders>
          </w:tcPr>
          <w:p w:rsidR="00D67E47" w:rsidRPr="0071659C" w:rsidRDefault="00D67E47" w:rsidP="00D67E47">
            <w:pPr>
              <w:jc w:val="right"/>
              <w:rPr>
                <w:sz w:val="22"/>
                <w:szCs w:val="22"/>
              </w:rPr>
            </w:pPr>
          </w:p>
        </w:tc>
        <w:tc>
          <w:tcPr>
            <w:tcW w:w="1417" w:type="dxa"/>
            <w:tcBorders>
              <w:top w:val="nil"/>
              <w:left w:val="single" w:sz="4" w:space="0" w:color="auto"/>
              <w:bottom w:val="single" w:sz="4" w:space="0" w:color="auto"/>
              <w:right w:val="single" w:sz="8" w:space="0" w:color="auto"/>
            </w:tcBorders>
          </w:tcPr>
          <w:p w:rsidR="00D67E47" w:rsidRPr="0071659C" w:rsidRDefault="00D67E47" w:rsidP="00D67E47">
            <w:pPr>
              <w:jc w:val="right"/>
              <w:rPr>
                <w:sz w:val="22"/>
                <w:szCs w:val="22"/>
              </w:rPr>
            </w:pPr>
          </w:p>
        </w:tc>
      </w:tr>
      <w:tr w:rsidR="00D67E47" w:rsidTr="006D258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8.2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4" w:space="0" w:color="auto"/>
              <w:right w:val="nil"/>
            </w:tcBorders>
          </w:tcPr>
          <w:p w:rsidR="00D67E47" w:rsidRPr="0071659C" w:rsidRDefault="00D67E47" w:rsidP="00D67E47">
            <w:pPr>
              <w:jc w:val="right"/>
              <w:rPr>
                <w:sz w:val="22"/>
                <w:szCs w:val="22"/>
              </w:rPr>
            </w:pPr>
          </w:p>
        </w:tc>
        <w:tc>
          <w:tcPr>
            <w:tcW w:w="1417" w:type="dxa"/>
            <w:tcBorders>
              <w:top w:val="nil"/>
              <w:left w:val="single" w:sz="4" w:space="0" w:color="auto"/>
              <w:bottom w:val="nil"/>
              <w:right w:val="single" w:sz="8"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8.3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D67E47" w:rsidTr="006D237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8.3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D67E47" w:rsidTr="006D237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8.3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8"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8"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nil"/>
              <w:left w:val="nil"/>
              <w:bottom w:val="single" w:sz="8"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8.4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4" w:space="0" w:color="auto"/>
            </w:tcBorders>
            <w:vAlign w:val="center"/>
          </w:tcPr>
          <w:p w:rsidR="0071659C" w:rsidRPr="00A404EE" w:rsidRDefault="0071659C" w:rsidP="00522883">
            <w:pPr>
              <w:autoSpaceDE w:val="0"/>
              <w:autoSpaceDN w:val="0"/>
              <w:ind w:left="-134"/>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1659C" w:rsidRPr="00A404EE" w:rsidRDefault="0071659C" w:rsidP="00522883">
            <w:pPr>
              <w:autoSpaceDE w:val="0"/>
              <w:autoSpaceDN w:val="0"/>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9</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8 Критериев</w:t>
            </w: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9.</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tcPr>
          <w:p w:rsidR="00D67E47" w:rsidRDefault="00D67E47" w:rsidP="00D67E47">
            <w:pPr>
              <w:rPr>
                <w:sz w:val="20"/>
                <w:szCs w:val="20"/>
                <w:highlight w:val="red"/>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9.</w:t>
            </w:r>
            <w:r>
              <w:rPr>
                <w:sz w:val="20"/>
                <w:szCs w:val="20"/>
              </w:rPr>
              <w:t>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D67E47" w:rsidTr="00AC40F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9.2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tcPr>
          <w:p w:rsidR="00D67E47" w:rsidRPr="0071659C" w:rsidRDefault="00D67E47" w:rsidP="00D67E47">
            <w:pPr>
              <w:jc w:val="right"/>
              <w:rPr>
                <w:sz w:val="22"/>
                <w:szCs w:val="22"/>
              </w:rPr>
            </w:pPr>
          </w:p>
        </w:tc>
        <w:tc>
          <w:tcPr>
            <w:tcW w:w="1417" w:type="dxa"/>
            <w:tcBorders>
              <w:top w:val="single" w:sz="4" w:space="0" w:color="auto"/>
              <w:left w:val="nil"/>
              <w:bottom w:val="single" w:sz="4" w:space="0" w:color="auto"/>
              <w:right w:val="single" w:sz="8" w:space="0" w:color="auto"/>
            </w:tcBorders>
          </w:tcPr>
          <w:p w:rsidR="00D67E47" w:rsidRPr="0071659C" w:rsidRDefault="00D67E47" w:rsidP="00D67E47">
            <w:pPr>
              <w:jc w:val="right"/>
              <w:rPr>
                <w:sz w:val="22"/>
                <w:szCs w:val="22"/>
              </w:rPr>
            </w:pPr>
          </w:p>
        </w:tc>
      </w:tr>
      <w:tr w:rsidR="00D67E47" w:rsidTr="00AC40F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9.2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4" w:space="0" w:color="auto"/>
              <w:right w:val="nil"/>
            </w:tcBorders>
          </w:tcPr>
          <w:p w:rsidR="00D67E47" w:rsidRPr="0071659C" w:rsidRDefault="00D67E47" w:rsidP="00D67E47">
            <w:pPr>
              <w:jc w:val="right"/>
              <w:rPr>
                <w:sz w:val="22"/>
                <w:szCs w:val="22"/>
              </w:rPr>
            </w:pPr>
          </w:p>
        </w:tc>
        <w:tc>
          <w:tcPr>
            <w:tcW w:w="1417" w:type="dxa"/>
            <w:tcBorders>
              <w:top w:val="nil"/>
              <w:left w:val="single" w:sz="4" w:space="0" w:color="auto"/>
              <w:bottom w:val="single" w:sz="4" w:space="0" w:color="auto"/>
              <w:right w:val="single" w:sz="8" w:space="0" w:color="auto"/>
            </w:tcBorders>
          </w:tcPr>
          <w:p w:rsidR="00D67E47" w:rsidRPr="0071659C" w:rsidRDefault="00D67E47" w:rsidP="00D67E47">
            <w:pPr>
              <w:jc w:val="right"/>
              <w:rPr>
                <w:sz w:val="22"/>
                <w:szCs w:val="22"/>
              </w:rPr>
            </w:pPr>
          </w:p>
        </w:tc>
      </w:tr>
      <w:tr w:rsidR="00D67E47" w:rsidTr="00AC40F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9.2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4" w:space="0" w:color="auto"/>
              <w:right w:val="nil"/>
            </w:tcBorders>
          </w:tcPr>
          <w:p w:rsidR="00D67E47" w:rsidRPr="0071659C" w:rsidRDefault="00D67E47" w:rsidP="00D67E47">
            <w:pPr>
              <w:jc w:val="right"/>
              <w:rPr>
                <w:sz w:val="22"/>
                <w:szCs w:val="22"/>
              </w:rPr>
            </w:pPr>
          </w:p>
        </w:tc>
        <w:tc>
          <w:tcPr>
            <w:tcW w:w="1417" w:type="dxa"/>
            <w:tcBorders>
              <w:top w:val="nil"/>
              <w:left w:val="single" w:sz="4" w:space="0" w:color="auto"/>
              <w:bottom w:val="nil"/>
              <w:right w:val="single" w:sz="8"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9.3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D67E47" w:rsidTr="00D96E2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9.3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D67E47" w:rsidTr="00D96E2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9.3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8"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8"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nil"/>
              <w:left w:val="nil"/>
              <w:bottom w:val="single" w:sz="8"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9.4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4" w:space="0" w:color="auto"/>
            </w:tcBorders>
            <w:vAlign w:val="center"/>
          </w:tcPr>
          <w:p w:rsidR="0071659C" w:rsidRPr="00A404EE" w:rsidRDefault="0071659C" w:rsidP="00522883">
            <w:pPr>
              <w:autoSpaceDE w:val="0"/>
              <w:autoSpaceDN w:val="0"/>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1659C" w:rsidRPr="00A404EE" w:rsidRDefault="0071659C" w:rsidP="00522883">
            <w:pPr>
              <w:autoSpaceDE w:val="0"/>
              <w:autoSpaceDN w:val="0"/>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10</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jc w:val="both"/>
              <w:rPr>
                <w:sz w:val="20"/>
                <w:szCs w:val="20"/>
              </w:rPr>
            </w:pPr>
            <w:r>
              <w:rPr>
                <w:sz w:val="20"/>
                <w:szCs w:val="20"/>
              </w:rPr>
              <w:t>Тарифы на электрическую энергию (мощность) для потребителей, предусмотренных пунктом 9 Критериев</w:t>
            </w: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10.</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tcPr>
          <w:p w:rsidR="00D67E47" w:rsidRDefault="00D67E47" w:rsidP="00D67E47">
            <w:pPr>
              <w:rPr>
                <w:sz w:val="20"/>
                <w:szCs w:val="20"/>
                <w:highlight w:val="red"/>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10.2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D67E47" w:rsidTr="0063401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10.2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tcPr>
          <w:p w:rsidR="00D67E47" w:rsidRPr="0071659C" w:rsidRDefault="00D67E47" w:rsidP="00D67E47">
            <w:pPr>
              <w:jc w:val="right"/>
              <w:rPr>
                <w:sz w:val="22"/>
                <w:szCs w:val="22"/>
              </w:rPr>
            </w:pPr>
          </w:p>
        </w:tc>
        <w:tc>
          <w:tcPr>
            <w:tcW w:w="1417" w:type="dxa"/>
            <w:tcBorders>
              <w:top w:val="single" w:sz="4" w:space="0" w:color="auto"/>
              <w:left w:val="nil"/>
              <w:bottom w:val="single" w:sz="4" w:space="0" w:color="auto"/>
              <w:right w:val="single" w:sz="8" w:space="0" w:color="auto"/>
            </w:tcBorders>
          </w:tcPr>
          <w:p w:rsidR="00D67E47" w:rsidRPr="0071659C" w:rsidRDefault="00D67E47" w:rsidP="00D67E47">
            <w:pPr>
              <w:jc w:val="right"/>
              <w:rPr>
                <w:sz w:val="22"/>
                <w:szCs w:val="22"/>
              </w:rPr>
            </w:pPr>
          </w:p>
        </w:tc>
      </w:tr>
      <w:tr w:rsidR="00D67E47" w:rsidTr="0063401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10.2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4" w:space="0" w:color="auto"/>
              <w:right w:val="nil"/>
            </w:tcBorders>
          </w:tcPr>
          <w:p w:rsidR="00D67E47" w:rsidRPr="0071659C" w:rsidRDefault="00D67E47" w:rsidP="00D67E47">
            <w:pPr>
              <w:jc w:val="right"/>
              <w:rPr>
                <w:sz w:val="22"/>
                <w:szCs w:val="22"/>
              </w:rPr>
            </w:pPr>
          </w:p>
        </w:tc>
        <w:tc>
          <w:tcPr>
            <w:tcW w:w="1417" w:type="dxa"/>
            <w:tcBorders>
              <w:top w:val="nil"/>
              <w:left w:val="single" w:sz="4" w:space="0" w:color="auto"/>
              <w:bottom w:val="single" w:sz="4" w:space="0" w:color="auto"/>
              <w:right w:val="single" w:sz="8" w:space="0" w:color="auto"/>
            </w:tcBorders>
          </w:tcPr>
          <w:p w:rsidR="00D67E47" w:rsidRPr="0071659C" w:rsidRDefault="00D67E47" w:rsidP="00D67E47">
            <w:pPr>
              <w:jc w:val="right"/>
              <w:rPr>
                <w:sz w:val="22"/>
                <w:szCs w:val="22"/>
              </w:rPr>
            </w:pPr>
          </w:p>
        </w:tc>
      </w:tr>
      <w:tr w:rsidR="00D67E47" w:rsidTr="0063401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10.2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4" w:space="0" w:color="auto"/>
              <w:right w:val="nil"/>
            </w:tcBorders>
          </w:tcPr>
          <w:p w:rsidR="00D67E47" w:rsidRPr="0071659C" w:rsidRDefault="00D67E47" w:rsidP="00D67E47">
            <w:pPr>
              <w:jc w:val="right"/>
              <w:rPr>
                <w:sz w:val="22"/>
                <w:szCs w:val="22"/>
              </w:rPr>
            </w:pPr>
          </w:p>
        </w:tc>
        <w:tc>
          <w:tcPr>
            <w:tcW w:w="1417" w:type="dxa"/>
            <w:tcBorders>
              <w:top w:val="nil"/>
              <w:left w:val="single" w:sz="4" w:space="0" w:color="auto"/>
              <w:bottom w:val="nil"/>
              <w:right w:val="single" w:sz="8"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10.3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D67E47" w:rsidTr="004D13E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10.3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D67E47" w:rsidTr="004D13E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10.3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rPr>
            </w:pPr>
          </w:p>
        </w:tc>
        <w:tc>
          <w:tcPr>
            <w:tcW w:w="1559" w:type="dxa"/>
            <w:tcBorders>
              <w:top w:val="nil"/>
              <w:left w:val="single" w:sz="4" w:space="0" w:color="auto"/>
              <w:bottom w:val="single" w:sz="8" w:space="0" w:color="auto"/>
              <w:right w:val="single" w:sz="4" w:space="0" w:color="auto"/>
            </w:tcBorders>
            <w:vAlign w:val="bottom"/>
          </w:tcPr>
          <w:p w:rsidR="00D67E47" w:rsidRDefault="00D67E47" w:rsidP="00D67E47">
            <w:pPr>
              <w:jc w:val="right"/>
              <w:rPr>
                <w:bCs/>
                <w:color w:val="000000"/>
                <w:sz w:val="20"/>
                <w:szCs w:val="20"/>
              </w:rPr>
            </w:pPr>
          </w:p>
        </w:tc>
        <w:tc>
          <w:tcPr>
            <w:tcW w:w="1276" w:type="dxa"/>
            <w:tcBorders>
              <w:top w:val="nil"/>
              <w:left w:val="nil"/>
              <w:bottom w:val="single" w:sz="8"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nil"/>
              <w:left w:val="nil"/>
              <w:bottom w:val="single" w:sz="8" w:space="0" w:color="auto"/>
              <w:right w:val="single" w:sz="8"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10.4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rPr>
            </w:pPr>
          </w:p>
        </w:tc>
        <w:tc>
          <w:tcPr>
            <w:tcW w:w="1276" w:type="dxa"/>
            <w:tcBorders>
              <w:top w:val="single" w:sz="6" w:space="0" w:color="auto"/>
              <w:left w:val="single" w:sz="4" w:space="0" w:color="auto"/>
              <w:bottom w:val="single" w:sz="6" w:space="0" w:color="auto"/>
              <w:right w:val="single" w:sz="4" w:space="0" w:color="auto"/>
            </w:tcBorders>
            <w:vAlign w:val="center"/>
          </w:tcPr>
          <w:p w:rsidR="0071659C" w:rsidRPr="00A404EE" w:rsidRDefault="0071659C" w:rsidP="00522883">
            <w:pPr>
              <w:autoSpaceDE w:val="0"/>
              <w:autoSpaceDN w:val="0"/>
              <w:jc w:val="right"/>
              <w:rPr>
                <w:sz w:val="22"/>
                <w:szCs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1659C" w:rsidRPr="00A404EE" w:rsidRDefault="0071659C" w:rsidP="00522883">
            <w:pPr>
              <w:autoSpaceDE w:val="0"/>
              <w:autoSpaceDN w:val="0"/>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11</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BA390C">
            <w:pPr>
              <w:autoSpaceDE w:val="0"/>
              <w:autoSpaceDN w:val="0"/>
              <w:jc w:val="both"/>
              <w:rPr>
                <w:sz w:val="20"/>
                <w:szCs w:val="20"/>
              </w:rPr>
            </w:pPr>
            <w:r>
              <w:rPr>
                <w:sz w:val="20"/>
                <w:szCs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w:t>
            </w:r>
            <w:r w:rsidR="00BA390C">
              <w:rPr>
                <w:sz w:val="20"/>
                <w:szCs w:val="20"/>
              </w:rPr>
              <w:t>ства Российской Федерации от 29.12.</w:t>
            </w:r>
            <w:r>
              <w:rPr>
                <w:sz w:val="20"/>
                <w:szCs w:val="20"/>
              </w:rPr>
              <w:t>2011 № 1178 (Собрание законодательства Российской Федерации, 2012, № 4, ст. 504; 2021, № 52, ст. 9143)</w:t>
            </w:r>
          </w:p>
        </w:tc>
      </w:tr>
      <w:tr w:rsidR="00D67E47" w:rsidTr="00722201">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11.1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6" w:space="0" w:color="auto"/>
              <w:bottom w:val="single" w:sz="6" w:space="0" w:color="auto"/>
              <w:right w:val="single" w:sz="4"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1</w:t>
            </w:r>
            <w:r>
              <w:rPr>
                <w:sz w:val="20"/>
                <w:szCs w:val="20"/>
              </w:rPr>
              <w:t>1</w:t>
            </w:r>
            <w:r>
              <w:rPr>
                <w:sz w:val="20"/>
                <w:szCs w:val="20"/>
                <w:lang w:val="en-US"/>
              </w:rPr>
              <w:t>.2</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трем зонам суток</w:t>
            </w:r>
            <w:r>
              <w:rPr>
                <w:sz w:val="22"/>
                <w:szCs w:val="22"/>
                <w:vertAlign w:val="superscript"/>
              </w:rPr>
              <w:t>2</w:t>
            </w:r>
          </w:p>
        </w:tc>
      </w:tr>
      <w:tr w:rsidR="00D67E47" w:rsidTr="00607A2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w:t>
            </w:r>
            <w:r>
              <w:rPr>
                <w:sz w:val="20"/>
                <w:szCs w:val="20"/>
              </w:rPr>
              <w:t>1</w:t>
            </w:r>
            <w:r>
              <w:rPr>
                <w:sz w:val="20"/>
                <w:szCs w:val="20"/>
                <w:lang w:val="en-US"/>
              </w:rPr>
              <w:t>.2</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6" w:space="0" w:color="auto"/>
              <w:bottom w:val="single" w:sz="6" w:space="0" w:color="auto"/>
              <w:right w:val="single" w:sz="4" w:space="0" w:color="auto"/>
            </w:tcBorders>
          </w:tcPr>
          <w:p w:rsidR="00D67E47" w:rsidRPr="0071659C" w:rsidRDefault="00D67E47" w:rsidP="00D67E47">
            <w:pPr>
              <w:jc w:val="right"/>
              <w:rPr>
                <w:sz w:val="22"/>
                <w:szCs w:val="22"/>
              </w:rPr>
            </w:pPr>
          </w:p>
        </w:tc>
      </w:tr>
      <w:tr w:rsidR="00D67E47" w:rsidTr="00607A2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w:t>
            </w:r>
            <w:r>
              <w:rPr>
                <w:sz w:val="20"/>
                <w:szCs w:val="20"/>
              </w:rPr>
              <w:t>1</w:t>
            </w:r>
            <w:r>
              <w:rPr>
                <w:sz w:val="20"/>
                <w:szCs w:val="20"/>
                <w:lang w:val="en-US"/>
              </w:rPr>
              <w:t>.2</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6" w:space="0" w:color="auto"/>
              <w:bottom w:val="single" w:sz="6" w:space="0" w:color="auto"/>
              <w:right w:val="single" w:sz="4" w:space="0" w:color="auto"/>
            </w:tcBorders>
          </w:tcPr>
          <w:p w:rsidR="00D67E47" w:rsidRPr="0071659C" w:rsidRDefault="00D67E47" w:rsidP="00D67E47">
            <w:pPr>
              <w:jc w:val="right"/>
              <w:rPr>
                <w:sz w:val="22"/>
                <w:szCs w:val="22"/>
              </w:rPr>
            </w:pPr>
          </w:p>
        </w:tc>
      </w:tr>
      <w:tr w:rsidR="00D67E47" w:rsidTr="00607A2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w:t>
            </w:r>
            <w:r>
              <w:rPr>
                <w:sz w:val="20"/>
                <w:szCs w:val="20"/>
              </w:rPr>
              <w:t>1</w:t>
            </w:r>
            <w:r>
              <w:rPr>
                <w:sz w:val="20"/>
                <w:szCs w:val="20"/>
                <w:lang w:val="en-US"/>
              </w:rPr>
              <w:t>.2</w:t>
            </w:r>
            <w:r>
              <w:rPr>
                <w:sz w:val="20"/>
                <w:szCs w:val="20"/>
              </w:rPr>
              <w:t>.3</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276" w:type="dxa"/>
            <w:tcBorders>
              <w:top w:val="single" w:sz="6" w:space="0" w:color="auto"/>
              <w:left w:val="single" w:sz="4" w:space="0" w:color="auto"/>
              <w:bottom w:val="single" w:sz="6" w:space="0" w:color="auto"/>
              <w:right w:val="single" w:sz="4" w:space="0" w:color="auto"/>
            </w:tcBorders>
          </w:tcPr>
          <w:p w:rsidR="00D67E47" w:rsidRPr="0071659C" w:rsidRDefault="00D67E47" w:rsidP="00D67E47">
            <w:pPr>
              <w:jc w:val="right"/>
              <w:rPr>
                <w:sz w:val="22"/>
                <w:szCs w:val="22"/>
              </w:rPr>
            </w:pPr>
          </w:p>
        </w:tc>
        <w:tc>
          <w:tcPr>
            <w:tcW w:w="1417" w:type="dxa"/>
            <w:tcBorders>
              <w:top w:val="single" w:sz="6" w:space="0" w:color="auto"/>
              <w:left w:val="single" w:sz="6" w:space="0" w:color="auto"/>
              <w:bottom w:val="single" w:sz="6" w:space="0" w:color="auto"/>
              <w:right w:val="single" w:sz="4" w:space="0" w:color="auto"/>
            </w:tcBorders>
          </w:tcPr>
          <w:p w:rsidR="00D67E47" w:rsidRPr="0071659C" w:rsidRDefault="00D67E47" w:rsidP="00D67E47">
            <w:pPr>
              <w:jc w:val="right"/>
              <w:rPr>
                <w:sz w:val="22"/>
                <w:szCs w:val="22"/>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lang w:val="en-US"/>
              </w:rPr>
              <w:t>1</w:t>
            </w:r>
            <w:r>
              <w:rPr>
                <w:sz w:val="20"/>
                <w:szCs w:val="20"/>
              </w:rPr>
              <w:t>1</w:t>
            </w:r>
            <w:r>
              <w:rPr>
                <w:sz w:val="20"/>
                <w:szCs w:val="20"/>
                <w:lang w:val="en-US"/>
              </w:rPr>
              <w:t>.3</w:t>
            </w:r>
          </w:p>
        </w:tc>
        <w:tc>
          <w:tcPr>
            <w:tcW w:w="9527" w:type="dxa"/>
            <w:gridSpan w:val="6"/>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Одноставочные тарифы, дифференцированные по двум зонам суток</w:t>
            </w:r>
            <w:r>
              <w:rPr>
                <w:sz w:val="22"/>
                <w:szCs w:val="22"/>
                <w:vertAlign w:val="superscript"/>
              </w:rPr>
              <w:t>2</w:t>
            </w: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w:t>
            </w:r>
            <w:r>
              <w:rPr>
                <w:sz w:val="20"/>
                <w:szCs w:val="20"/>
              </w:rPr>
              <w:t>1</w:t>
            </w:r>
            <w:r>
              <w:rPr>
                <w:sz w:val="20"/>
                <w:szCs w:val="20"/>
                <w:lang w:val="en-US"/>
              </w:rPr>
              <w:t>.3</w:t>
            </w:r>
            <w:r>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276" w:type="dxa"/>
            <w:tcBorders>
              <w:top w:val="single" w:sz="6" w:space="0" w:color="auto"/>
              <w:left w:val="single" w:sz="4" w:space="0" w:color="auto"/>
              <w:bottom w:val="single" w:sz="6"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D67E47"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lang w:val="en-US"/>
              </w:rPr>
              <w:t>1</w:t>
            </w:r>
            <w:r>
              <w:rPr>
                <w:sz w:val="20"/>
                <w:szCs w:val="20"/>
              </w:rPr>
              <w:t>1</w:t>
            </w:r>
            <w:r>
              <w:rPr>
                <w:sz w:val="20"/>
                <w:szCs w:val="20"/>
                <w:lang w:val="en-US"/>
              </w:rPr>
              <w:t>.3</w:t>
            </w:r>
            <w:r>
              <w:rPr>
                <w:sz w:val="20"/>
                <w:szCs w:val="20"/>
              </w:rPr>
              <w:t>.2</w:t>
            </w:r>
          </w:p>
        </w:tc>
        <w:tc>
          <w:tcPr>
            <w:tcW w:w="2786"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67E47" w:rsidRDefault="00D67E47" w:rsidP="00D67E47">
            <w:pPr>
              <w:autoSpaceDE w:val="0"/>
              <w:autoSpaceDN w:val="0"/>
              <w:rPr>
                <w:sz w:val="20"/>
                <w:szCs w:val="20"/>
              </w:rPr>
            </w:pPr>
            <w:r>
              <w:rPr>
                <w:sz w:val="20"/>
                <w:szCs w:val="20"/>
              </w:rPr>
              <w:t xml:space="preserve">руб./кВт·ч   </w:t>
            </w:r>
          </w:p>
        </w:tc>
        <w:tc>
          <w:tcPr>
            <w:tcW w:w="1355" w:type="dxa"/>
            <w:tcBorders>
              <w:top w:val="single" w:sz="6" w:space="0" w:color="auto"/>
              <w:left w:val="single" w:sz="6"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559" w:type="dxa"/>
            <w:tcBorders>
              <w:top w:val="single" w:sz="6" w:space="0" w:color="auto"/>
              <w:left w:val="single" w:sz="4" w:space="0" w:color="auto"/>
              <w:bottom w:val="single" w:sz="6" w:space="0" w:color="auto"/>
              <w:right w:val="single" w:sz="4" w:space="0" w:color="auto"/>
            </w:tcBorders>
            <w:vAlign w:val="center"/>
          </w:tcPr>
          <w:p w:rsidR="00D67E47" w:rsidRDefault="00D67E47" w:rsidP="00D67E47">
            <w:pPr>
              <w:autoSpaceDE w:val="0"/>
              <w:autoSpaceDN w:val="0"/>
              <w:jc w:val="right"/>
              <w:rPr>
                <w:sz w:val="20"/>
                <w:szCs w:val="20"/>
                <w:lang w:val="en-US"/>
              </w:rPr>
            </w:pPr>
          </w:p>
        </w:tc>
        <w:tc>
          <w:tcPr>
            <w:tcW w:w="1276" w:type="dxa"/>
            <w:tcBorders>
              <w:top w:val="single" w:sz="6" w:space="0" w:color="auto"/>
              <w:left w:val="single" w:sz="4" w:space="0" w:color="auto"/>
              <w:bottom w:val="single" w:sz="6"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4" w:space="0" w:color="auto"/>
            </w:tcBorders>
            <w:vAlign w:val="center"/>
          </w:tcPr>
          <w:p w:rsidR="00D67E47" w:rsidRPr="0071659C" w:rsidRDefault="00D67E47" w:rsidP="00D67E47">
            <w:pPr>
              <w:pStyle w:val="ConsPlusCell"/>
              <w:widowControl/>
              <w:jc w:val="right"/>
              <w:rPr>
                <w:rFonts w:ascii="Times New Roman" w:hAnsi="Times New Roman" w:cs="Times New Roman"/>
              </w:rPr>
            </w:pPr>
          </w:p>
        </w:tc>
      </w:tr>
      <w:tr w:rsidR="0071659C" w:rsidTr="00522883">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lang w:val="en-US"/>
              </w:rPr>
            </w:pPr>
            <w:r>
              <w:rPr>
                <w:sz w:val="20"/>
                <w:szCs w:val="20"/>
                <w:lang w:val="en-US"/>
              </w:rPr>
              <w:t>1</w:t>
            </w:r>
            <w:r>
              <w:rPr>
                <w:sz w:val="20"/>
                <w:szCs w:val="20"/>
              </w:rPr>
              <w:t>1</w:t>
            </w:r>
            <w:r>
              <w:rPr>
                <w:sz w:val="20"/>
                <w:szCs w:val="20"/>
                <w:lang w:val="en-US"/>
              </w:rPr>
              <w:t>.4</w:t>
            </w:r>
          </w:p>
        </w:tc>
        <w:tc>
          <w:tcPr>
            <w:tcW w:w="2786"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71659C" w:rsidRDefault="0071659C" w:rsidP="00522883">
            <w:pPr>
              <w:autoSpaceDE w:val="0"/>
              <w:autoSpaceDN w:val="0"/>
              <w:rPr>
                <w:sz w:val="20"/>
                <w:szCs w:val="20"/>
              </w:rPr>
            </w:pPr>
            <w:r>
              <w:rPr>
                <w:sz w:val="20"/>
                <w:szCs w:val="20"/>
              </w:rPr>
              <w:t>тыс.руб.</w:t>
            </w:r>
          </w:p>
        </w:tc>
        <w:tc>
          <w:tcPr>
            <w:tcW w:w="1355" w:type="dxa"/>
            <w:tcBorders>
              <w:top w:val="single" w:sz="6" w:space="0" w:color="auto"/>
              <w:left w:val="single" w:sz="6"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lang w:val="en-US"/>
              </w:rPr>
            </w:pPr>
          </w:p>
        </w:tc>
        <w:tc>
          <w:tcPr>
            <w:tcW w:w="1559" w:type="dxa"/>
            <w:tcBorders>
              <w:top w:val="single" w:sz="6" w:space="0" w:color="auto"/>
              <w:left w:val="single" w:sz="4" w:space="0" w:color="auto"/>
              <w:bottom w:val="single" w:sz="6" w:space="0" w:color="auto"/>
              <w:right w:val="single" w:sz="4" w:space="0" w:color="auto"/>
            </w:tcBorders>
            <w:vAlign w:val="center"/>
          </w:tcPr>
          <w:p w:rsidR="0071659C" w:rsidRDefault="0071659C" w:rsidP="00522883">
            <w:pPr>
              <w:autoSpaceDE w:val="0"/>
              <w:autoSpaceDN w:val="0"/>
              <w:jc w:val="right"/>
              <w:rPr>
                <w:sz w:val="20"/>
                <w:szCs w:val="20"/>
                <w:lang w:val="en-US"/>
              </w:rPr>
            </w:pPr>
          </w:p>
        </w:tc>
        <w:tc>
          <w:tcPr>
            <w:tcW w:w="1276" w:type="dxa"/>
            <w:tcBorders>
              <w:top w:val="single" w:sz="6" w:space="0" w:color="auto"/>
              <w:left w:val="single" w:sz="4" w:space="0" w:color="auto"/>
              <w:bottom w:val="single" w:sz="6" w:space="0" w:color="auto"/>
              <w:right w:val="single" w:sz="4" w:space="0" w:color="auto"/>
            </w:tcBorders>
            <w:vAlign w:val="center"/>
          </w:tcPr>
          <w:p w:rsidR="0071659C" w:rsidRPr="00A404EE" w:rsidRDefault="0071659C" w:rsidP="00522883">
            <w:pPr>
              <w:autoSpaceDE w:val="0"/>
              <w:autoSpaceDN w:val="0"/>
              <w:jc w:val="right"/>
              <w:rPr>
                <w:sz w:val="22"/>
                <w:szCs w:val="22"/>
              </w:rPr>
            </w:pPr>
          </w:p>
        </w:tc>
        <w:tc>
          <w:tcPr>
            <w:tcW w:w="1417" w:type="dxa"/>
            <w:tcBorders>
              <w:top w:val="single" w:sz="6" w:space="0" w:color="auto"/>
              <w:left w:val="single" w:sz="6" w:space="0" w:color="auto"/>
              <w:bottom w:val="single" w:sz="6" w:space="0" w:color="auto"/>
              <w:right w:val="single" w:sz="4" w:space="0" w:color="auto"/>
            </w:tcBorders>
            <w:vAlign w:val="center"/>
          </w:tcPr>
          <w:p w:rsidR="0071659C" w:rsidRPr="00A404EE" w:rsidRDefault="0071659C" w:rsidP="00522883">
            <w:pPr>
              <w:autoSpaceDE w:val="0"/>
              <w:autoSpaceDN w:val="0"/>
              <w:jc w:val="right"/>
              <w:rPr>
                <w:sz w:val="22"/>
                <w:szCs w:val="22"/>
              </w:rPr>
            </w:pPr>
          </w:p>
        </w:tc>
      </w:tr>
    </w:tbl>
    <w:p w:rsidR="0071659C" w:rsidRDefault="0071659C" w:rsidP="00401740">
      <w:pPr>
        <w:autoSpaceDE w:val="0"/>
        <w:autoSpaceDN w:val="0"/>
        <w:adjustRightInd w:val="0"/>
        <w:jc w:val="center"/>
        <w:rPr>
          <w:szCs w:val="28"/>
        </w:rPr>
      </w:pPr>
    </w:p>
    <w:p w:rsidR="0071659C" w:rsidRDefault="0071659C" w:rsidP="00401740">
      <w:pPr>
        <w:autoSpaceDE w:val="0"/>
        <w:autoSpaceDN w:val="0"/>
        <w:adjustRightInd w:val="0"/>
        <w:jc w:val="center"/>
        <w:rPr>
          <w:szCs w:val="28"/>
        </w:rPr>
      </w:pPr>
    </w:p>
    <w:p w:rsidR="00401740" w:rsidRPr="00BA390C" w:rsidRDefault="00401740" w:rsidP="00401740">
      <w:pPr>
        <w:ind w:right="-143" w:firstLine="567"/>
        <w:jc w:val="both"/>
        <w:rPr>
          <w:bCs/>
          <w:lang w:val="x-none"/>
        </w:rPr>
      </w:pPr>
      <w:r w:rsidRPr="00BA390C">
        <w:t>Примечание:</w:t>
      </w:r>
      <w:r w:rsidRPr="00BA390C">
        <w:rPr>
          <w:bCs/>
          <w:lang w:val="x-none"/>
        </w:rPr>
        <w:t xml:space="preserve"> </w:t>
      </w:r>
    </w:p>
    <w:p w:rsidR="00401740" w:rsidRPr="00BA390C" w:rsidRDefault="00401740" w:rsidP="00401740">
      <w:pPr>
        <w:ind w:firstLine="567"/>
        <w:jc w:val="both"/>
      </w:pPr>
      <w:r w:rsidRPr="00BA390C">
        <w:lastRenderedPageBreak/>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w:t>
      </w:r>
      <w:r w:rsidR="00D25A7C">
        <w:t>ства Российской Федерации от 26.11.</w:t>
      </w:r>
      <w:r w:rsidRPr="00BA390C">
        <w:t>2021 № 2062 (далее – Критерии определения потребителей)</w:t>
      </w:r>
      <w:r w:rsidR="00D25A7C">
        <w:t>.</w:t>
      </w:r>
    </w:p>
    <w:p w:rsidR="00A154E2" w:rsidRDefault="00401740" w:rsidP="00D25A7C">
      <w:pPr>
        <w:ind w:right="-1" w:firstLine="567"/>
        <w:jc w:val="both"/>
      </w:pPr>
      <w:r w:rsidRPr="00BA390C">
        <w:t>&lt;2&gt; Интервалы тарифных зон суток (по месяцам календарного года) утверждаются Федеральной антимонопольной службой.</w:t>
      </w:r>
    </w:p>
    <w:p w:rsidR="00A154E2" w:rsidRDefault="00A154E2" w:rsidP="00D25A7C">
      <w:pPr>
        <w:ind w:right="-1" w:firstLine="567"/>
        <w:jc w:val="both"/>
      </w:pPr>
    </w:p>
    <w:p w:rsidR="003149FC" w:rsidRPr="003149FC" w:rsidRDefault="003149FC" w:rsidP="00A154E2">
      <w:pPr>
        <w:ind w:right="-1" w:firstLine="567"/>
        <w:jc w:val="right"/>
        <w:rPr>
          <w:sz w:val="28"/>
          <w:szCs w:val="28"/>
        </w:rPr>
      </w:pPr>
      <w:r>
        <w:rPr>
          <w:sz w:val="28"/>
          <w:szCs w:val="28"/>
        </w:rPr>
        <w:t>»</w:t>
      </w:r>
      <w:r w:rsidR="00BA390C">
        <w:rPr>
          <w:sz w:val="28"/>
          <w:szCs w:val="28"/>
        </w:rPr>
        <w:t>.</w:t>
      </w:r>
    </w:p>
    <w:sectPr w:rsidR="003149FC" w:rsidRPr="003149FC" w:rsidSect="00E729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0C" w:rsidRDefault="00BA390C" w:rsidP="00BA390C">
      <w:r>
        <w:separator/>
      </w:r>
    </w:p>
  </w:endnote>
  <w:endnote w:type="continuationSeparator" w:id="0">
    <w:p w:rsidR="00BA390C" w:rsidRDefault="00BA390C" w:rsidP="00BA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0C" w:rsidRDefault="00BA390C" w:rsidP="00BA390C">
      <w:r>
        <w:separator/>
      </w:r>
    </w:p>
  </w:footnote>
  <w:footnote w:type="continuationSeparator" w:id="0">
    <w:p w:rsidR="00BA390C" w:rsidRDefault="00BA390C" w:rsidP="00BA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04331"/>
      <w:docPartObj>
        <w:docPartGallery w:val="Page Numbers (Top of Page)"/>
        <w:docPartUnique/>
      </w:docPartObj>
    </w:sdtPr>
    <w:sdtEndPr/>
    <w:sdtContent>
      <w:p w:rsidR="00BA390C" w:rsidRPr="00BA390C" w:rsidRDefault="00BA390C" w:rsidP="00BA390C">
        <w:pPr>
          <w:pStyle w:val="af2"/>
          <w:jc w:val="center"/>
        </w:pPr>
        <w:r w:rsidRPr="00BA390C">
          <w:fldChar w:fldCharType="begin"/>
        </w:r>
        <w:r w:rsidRPr="00BA390C">
          <w:instrText>PAGE   \* MERGEFORMAT</w:instrText>
        </w:r>
        <w:r w:rsidRPr="00BA390C">
          <w:fldChar w:fldCharType="separate"/>
        </w:r>
        <w:r w:rsidR="00297699" w:rsidRPr="00297699">
          <w:rPr>
            <w:noProof/>
            <w:lang w:val="ru-RU"/>
          </w:rPr>
          <w:t>7</w:t>
        </w:r>
        <w:r w:rsidRPr="00BA390C">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4C3029"/>
    <w:multiLevelType w:val="hybridMultilevel"/>
    <w:tmpl w:val="B05AF4DA"/>
    <w:lvl w:ilvl="0" w:tplc="D116C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68124F8"/>
    <w:multiLevelType w:val="hybridMultilevel"/>
    <w:tmpl w:val="8D7085F8"/>
    <w:lvl w:ilvl="0" w:tplc="A920B71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3D50F0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4"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C9691F"/>
    <w:multiLevelType w:val="hybridMultilevel"/>
    <w:tmpl w:val="AF387560"/>
    <w:lvl w:ilvl="0" w:tplc="264E0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2A742C"/>
    <w:multiLevelType w:val="hybridMultilevel"/>
    <w:tmpl w:val="B16E36D8"/>
    <w:lvl w:ilvl="0" w:tplc="35067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AF454D"/>
    <w:multiLevelType w:val="hybridMultilevel"/>
    <w:tmpl w:val="D0F4A63C"/>
    <w:lvl w:ilvl="0" w:tplc="6478C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9"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23" w15:restartNumberingAfterBreak="0">
    <w:nsid w:val="39524769"/>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3A004217"/>
    <w:multiLevelType w:val="hybridMultilevel"/>
    <w:tmpl w:val="DA709D52"/>
    <w:lvl w:ilvl="0" w:tplc="D4F2FE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16C06CB"/>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15:restartNumberingAfterBreak="0">
    <w:nsid w:val="47827DB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92934"/>
    <w:multiLevelType w:val="hybridMultilevel"/>
    <w:tmpl w:val="5878718C"/>
    <w:lvl w:ilvl="0" w:tplc="6CFA2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32D0C46"/>
    <w:multiLevelType w:val="hybridMultilevel"/>
    <w:tmpl w:val="581ED95E"/>
    <w:lvl w:ilvl="0" w:tplc="D04C6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437F92"/>
    <w:multiLevelType w:val="hybridMultilevel"/>
    <w:tmpl w:val="09C08EEC"/>
    <w:lvl w:ilvl="0" w:tplc="697C1182">
      <w:start w:val="1"/>
      <w:numFmt w:val="decimal"/>
      <w:lvlText w:val="%1."/>
      <w:lvlJc w:val="left"/>
      <w:pPr>
        <w:tabs>
          <w:tab w:val="num" w:pos="720"/>
        </w:tabs>
        <w:ind w:left="720" w:hanging="360"/>
      </w:pPr>
      <w:rPr>
        <w:rFonts w:cs="Times New Roman"/>
      </w:rPr>
    </w:lvl>
    <w:lvl w:ilvl="1" w:tplc="FF32DD64">
      <w:numFmt w:val="none"/>
      <w:lvlText w:val=""/>
      <w:lvlJc w:val="left"/>
      <w:pPr>
        <w:tabs>
          <w:tab w:val="num" w:pos="360"/>
        </w:tabs>
      </w:pPr>
      <w:rPr>
        <w:rFonts w:cs="Times New Roman"/>
      </w:rPr>
    </w:lvl>
    <w:lvl w:ilvl="2" w:tplc="E1B689C4">
      <w:numFmt w:val="none"/>
      <w:lvlText w:val=""/>
      <w:lvlJc w:val="left"/>
      <w:pPr>
        <w:tabs>
          <w:tab w:val="num" w:pos="360"/>
        </w:tabs>
      </w:pPr>
      <w:rPr>
        <w:rFonts w:cs="Times New Roman"/>
      </w:rPr>
    </w:lvl>
    <w:lvl w:ilvl="3" w:tplc="8612C5F6">
      <w:numFmt w:val="none"/>
      <w:lvlText w:val=""/>
      <w:lvlJc w:val="left"/>
      <w:pPr>
        <w:tabs>
          <w:tab w:val="num" w:pos="360"/>
        </w:tabs>
      </w:pPr>
      <w:rPr>
        <w:rFonts w:cs="Times New Roman"/>
      </w:rPr>
    </w:lvl>
    <w:lvl w:ilvl="4" w:tplc="F2E860A2">
      <w:numFmt w:val="none"/>
      <w:lvlText w:val=""/>
      <w:lvlJc w:val="left"/>
      <w:pPr>
        <w:tabs>
          <w:tab w:val="num" w:pos="360"/>
        </w:tabs>
      </w:pPr>
      <w:rPr>
        <w:rFonts w:cs="Times New Roman"/>
      </w:rPr>
    </w:lvl>
    <w:lvl w:ilvl="5" w:tplc="AF667DD6">
      <w:numFmt w:val="none"/>
      <w:lvlText w:val=""/>
      <w:lvlJc w:val="left"/>
      <w:pPr>
        <w:tabs>
          <w:tab w:val="num" w:pos="360"/>
        </w:tabs>
      </w:pPr>
      <w:rPr>
        <w:rFonts w:cs="Times New Roman"/>
      </w:rPr>
    </w:lvl>
    <w:lvl w:ilvl="6" w:tplc="EB4A2154">
      <w:numFmt w:val="none"/>
      <w:lvlText w:val=""/>
      <w:lvlJc w:val="left"/>
      <w:pPr>
        <w:tabs>
          <w:tab w:val="num" w:pos="360"/>
        </w:tabs>
      </w:pPr>
      <w:rPr>
        <w:rFonts w:cs="Times New Roman"/>
      </w:rPr>
    </w:lvl>
    <w:lvl w:ilvl="7" w:tplc="F3F820D2">
      <w:numFmt w:val="none"/>
      <w:lvlText w:val=""/>
      <w:lvlJc w:val="left"/>
      <w:pPr>
        <w:tabs>
          <w:tab w:val="num" w:pos="360"/>
        </w:tabs>
      </w:pPr>
      <w:rPr>
        <w:rFonts w:cs="Times New Roman"/>
      </w:rPr>
    </w:lvl>
    <w:lvl w:ilvl="8" w:tplc="88663E7C">
      <w:numFmt w:val="none"/>
      <w:lvlText w:val=""/>
      <w:lvlJc w:val="left"/>
      <w:pPr>
        <w:tabs>
          <w:tab w:val="num" w:pos="360"/>
        </w:tabs>
      </w:pPr>
      <w:rPr>
        <w:rFonts w:cs="Times New Roman"/>
      </w:rPr>
    </w:lvl>
  </w:abstractNum>
  <w:abstractNum w:abstractNumId="41"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06532EC"/>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8"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42"/>
  </w:num>
  <w:num w:numId="3">
    <w:abstractNumId w:val="48"/>
  </w:num>
  <w:num w:numId="4">
    <w:abstractNumId w:val="47"/>
  </w:num>
  <w:num w:numId="5">
    <w:abstractNumId w:val="0"/>
  </w:num>
  <w:num w:numId="6">
    <w:abstractNumId w:val="18"/>
  </w:num>
  <w:num w:numId="7">
    <w:abstractNumId w:val="1"/>
  </w:num>
  <w:num w:numId="8">
    <w:abstractNumId w:val="13"/>
  </w:num>
  <w:num w:numId="9">
    <w:abstractNumId w:val="36"/>
  </w:num>
  <w:num w:numId="10">
    <w:abstractNumId w:val="6"/>
  </w:num>
  <w:num w:numId="11">
    <w:abstractNumId w:val="37"/>
  </w:num>
  <w:num w:numId="12">
    <w:abstractNumId w:val="21"/>
  </w:num>
  <w:num w:numId="13">
    <w:abstractNumId w:val="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7"/>
  </w:num>
  <w:num w:numId="18">
    <w:abstractNumId w:val="46"/>
  </w:num>
  <w:num w:numId="19">
    <w:abstractNumId w:val="45"/>
  </w:num>
  <w:num w:numId="20">
    <w:abstractNumId w:val="12"/>
  </w:num>
  <w:num w:numId="21">
    <w:abstractNumId w:val="5"/>
  </w:num>
  <w:num w:numId="22">
    <w:abstractNumId w:val="22"/>
  </w:num>
  <w:num w:numId="23">
    <w:abstractNumId w:val="27"/>
  </w:num>
  <w:num w:numId="24">
    <w:abstractNumId w:val="14"/>
  </w:num>
  <w:num w:numId="25">
    <w:abstractNumId w:val="30"/>
  </w:num>
  <w:num w:numId="26">
    <w:abstractNumId w:val="19"/>
  </w:num>
  <w:num w:numId="27">
    <w:abstractNumId w:val="44"/>
  </w:num>
  <w:num w:numId="28">
    <w:abstractNumId w:val="32"/>
  </w:num>
  <w:num w:numId="29">
    <w:abstractNumId w:val="24"/>
  </w:num>
  <w:num w:numId="30">
    <w:abstractNumId w:val="41"/>
  </w:num>
  <w:num w:numId="31">
    <w:abstractNumId w:val="2"/>
  </w:num>
  <w:num w:numId="32">
    <w:abstractNumId w:val="33"/>
  </w:num>
  <w:num w:numId="33">
    <w:abstractNumId w:val="20"/>
  </w:num>
  <w:num w:numId="34">
    <w:abstractNumId w:val="10"/>
  </w:num>
  <w:num w:numId="35">
    <w:abstractNumId w:val="35"/>
  </w:num>
  <w:num w:numId="36">
    <w:abstractNumId w:val="39"/>
  </w:num>
  <w:num w:numId="37">
    <w:abstractNumId w:val="17"/>
  </w:num>
  <w:num w:numId="38">
    <w:abstractNumId w:val="34"/>
  </w:num>
  <w:num w:numId="39">
    <w:abstractNumId w:val="16"/>
  </w:num>
  <w:num w:numId="40">
    <w:abstractNumId w:val="23"/>
  </w:num>
  <w:num w:numId="41">
    <w:abstractNumId w:val="28"/>
  </w:num>
  <w:num w:numId="42">
    <w:abstractNumId w:val="26"/>
  </w:num>
  <w:num w:numId="43">
    <w:abstractNumId w:val="3"/>
  </w:num>
  <w:num w:numId="44">
    <w:abstractNumId w:val="25"/>
  </w:num>
  <w:num w:numId="45">
    <w:abstractNumId w:val="43"/>
  </w:num>
  <w:num w:numId="46">
    <w:abstractNumId w:val="8"/>
  </w:num>
  <w:num w:numId="47">
    <w:abstractNumId w:val="15"/>
  </w:num>
  <w:num w:numId="48">
    <w:abstractNumId w:val="4"/>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F"/>
    <w:rsid w:val="0000087D"/>
    <w:rsid w:val="00013BB7"/>
    <w:rsid w:val="000204B1"/>
    <w:rsid w:val="000260FB"/>
    <w:rsid w:val="000443EE"/>
    <w:rsid w:val="000457DF"/>
    <w:rsid w:val="000511B8"/>
    <w:rsid w:val="00053A96"/>
    <w:rsid w:val="00054153"/>
    <w:rsid w:val="000B4FB6"/>
    <w:rsid w:val="000C05FC"/>
    <w:rsid w:val="000E175B"/>
    <w:rsid w:val="00101353"/>
    <w:rsid w:val="00132CF1"/>
    <w:rsid w:val="001360BE"/>
    <w:rsid w:val="0015591B"/>
    <w:rsid w:val="0016754C"/>
    <w:rsid w:val="001741E6"/>
    <w:rsid w:val="001766D6"/>
    <w:rsid w:val="00183B57"/>
    <w:rsid w:val="00186F96"/>
    <w:rsid w:val="001A5A85"/>
    <w:rsid w:val="001D340A"/>
    <w:rsid w:val="001E6D49"/>
    <w:rsid w:val="001E7892"/>
    <w:rsid w:val="00240A6D"/>
    <w:rsid w:val="00261050"/>
    <w:rsid w:val="00262B42"/>
    <w:rsid w:val="00297699"/>
    <w:rsid w:val="002B57A8"/>
    <w:rsid w:val="002B7ADF"/>
    <w:rsid w:val="002C58DD"/>
    <w:rsid w:val="003149FC"/>
    <w:rsid w:val="00355590"/>
    <w:rsid w:val="00360648"/>
    <w:rsid w:val="003808A1"/>
    <w:rsid w:val="00382DDC"/>
    <w:rsid w:val="003E7AEB"/>
    <w:rsid w:val="003F42C2"/>
    <w:rsid w:val="00401740"/>
    <w:rsid w:val="00402A69"/>
    <w:rsid w:val="0041060B"/>
    <w:rsid w:val="00413E7C"/>
    <w:rsid w:val="00420865"/>
    <w:rsid w:val="0043211A"/>
    <w:rsid w:val="00434661"/>
    <w:rsid w:val="00447480"/>
    <w:rsid w:val="004505F8"/>
    <w:rsid w:val="004609C5"/>
    <w:rsid w:val="004858EE"/>
    <w:rsid w:val="004A1D7F"/>
    <w:rsid w:val="004B61B1"/>
    <w:rsid w:val="004C01D5"/>
    <w:rsid w:val="00530FB1"/>
    <w:rsid w:val="005405EB"/>
    <w:rsid w:val="005421C0"/>
    <w:rsid w:val="00560C2C"/>
    <w:rsid w:val="00595CD9"/>
    <w:rsid w:val="005B241C"/>
    <w:rsid w:val="005B3C0C"/>
    <w:rsid w:val="006009FB"/>
    <w:rsid w:val="006929DC"/>
    <w:rsid w:val="006F1FC6"/>
    <w:rsid w:val="0071659C"/>
    <w:rsid w:val="007216DE"/>
    <w:rsid w:val="00760980"/>
    <w:rsid w:val="007631B5"/>
    <w:rsid w:val="00766088"/>
    <w:rsid w:val="00795CA5"/>
    <w:rsid w:val="007C12B2"/>
    <w:rsid w:val="007D7BA4"/>
    <w:rsid w:val="007E3416"/>
    <w:rsid w:val="008140C4"/>
    <w:rsid w:val="00815E21"/>
    <w:rsid w:val="00823E95"/>
    <w:rsid w:val="00832C48"/>
    <w:rsid w:val="00846079"/>
    <w:rsid w:val="008568B8"/>
    <w:rsid w:val="0087736C"/>
    <w:rsid w:val="00877E97"/>
    <w:rsid w:val="00886328"/>
    <w:rsid w:val="0089466B"/>
    <w:rsid w:val="008965ED"/>
    <w:rsid w:val="008B5B9C"/>
    <w:rsid w:val="008E590D"/>
    <w:rsid w:val="009002D3"/>
    <w:rsid w:val="00905E88"/>
    <w:rsid w:val="00907854"/>
    <w:rsid w:val="009357CA"/>
    <w:rsid w:val="00946A20"/>
    <w:rsid w:val="00955CCA"/>
    <w:rsid w:val="00970E82"/>
    <w:rsid w:val="009B407B"/>
    <w:rsid w:val="009D402A"/>
    <w:rsid w:val="009D6362"/>
    <w:rsid w:val="009E4E2F"/>
    <w:rsid w:val="009F0327"/>
    <w:rsid w:val="009F0E7F"/>
    <w:rsid w:val="00A154E2"/>
    <w:rsid w:val="00A34085"/>
    <w:rsid w:val="00A35686"/>
    <w:rsid w:val="00A404EE"/>
    <w:rsid w:val="00A5259E"/>
    <w:rsid w:val="00A92851"/>
    <w:rsid w:val="00B221A4"/>
    <w:rsid w:val="00B27AE6"/>
    <w:rsid w:val="00B33549"/>
    <w:rsid w:val="00B33CAD"/>
    <w:rsid w:val="00B47F9B"/>
    <w:rsid w:val="00BA28A3"/>
    <w:rsid w:val="00BA390C"/>
    <w:rsid w:val="00BA789B"/>
    <w:rsid w:val="00BC2E98"/>
    <w:rsid w:val="00BE1B24"/>
    <w:rsid w:val="00BF41DD"/>
    <w:rsid w:val="00C048A7"/>
    <w:rsid w:val="00C05D07"/>
    <w:rsid w:val="00C334F4"/>
    <w:rsid w:val="00C3555B"/>
    <w:rsid w:val="00C458A1"/>
    <w:rsid w:val="00CA04B1"/>
    <w:rsid w:val="00CC7736"/>
    <w:rsid w:val="00CF0D67"/>
    <w:rsid w:val="00D25A7C"/>
    <w:rsid w:val="00D36348"/>
    <w:rsid w:val="00D41314"/>
    <w:rsid w:val="00D55430"/>
    <w:rsid w:val="00D67E47"/>
    <w:rsid w:val="00D8004F"/>
    <w:rsid w:val="00DD0B0A"/>
    <w:rsid w:val="00DD36F6"/>
    <w:rsid w:val="00DE7B49"/>
    <w:rsid w:val="00E1265D"/>
    <w:rsid w:val="00E3248C"/>
    <w:rsid w:val="00E43909"/>
    <w:rsid w:val="00E561BF"/>
    <w:rsid w:val="00E71016"/>
    <w:rsid w:val="00E72920"/>
    <w:rsid w:val="00E96739"/>
    <w:rsid w:val="00EA11C2"/>
    <w:rsid w:val="00F04F93"/>
    <w:rsid w:val="00F2281A"/>
    <w:rsid w:val="00F4158D"/>
    <w:rsid w:val="00F92327"/>
    <w:rsid w:val="00F92656"/>
    <w:rsid w:val="00FB16C2"/>
    <w:rsid w:val="00FF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E142-8E15-4375-9D03-3578956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1740"/>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paragraph" w:styleId="3">
    <w:name w:val="heading 3"/>
    <w:basedOn w:val="a"/>
    <w:next w:val="a"/>
    <w:link w:val="30"/>
    <w:unhideWhenUsed/>
    <w:qFormat/>
    <w:rsid w:val="004017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04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D8004F"/>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unhideWhenUsed/>
    <w:rsid w:val="00434661"/>
    <w:rPr>
      <w:rFonts w:ascii="Segoe UI" w:hAnsi="Segoe UI" w:cs="Segoe UI"/>
      <w:sz w:val="18"/>
      <w:szCs w:val="18"/>
    </w:rPr>
  </w:style>
  <w:style w:type="character" w:customStyle="1" w:styleId="a5">
    <w:name w:val="Текст выноски Знак"/>
    <w:basedOn w:val="a0"/>
    <w:link w:val="a4"/>
    <w:uiPriority w:val="99"/>
    <w:rsid w:val="00434661"/>
    <w:rPr>
      <w:rFonts w:ascii="Segoe UI" w:eastAsia="Times New Roman" w:hAnsi="Segoe UI" w:cs="Segoe UI"/>
      <w:sz w:val="18"/>
      <w:szCs w:val="18"/>
      <w:lang w:eastAsia="ru-RU"/>
    </w:rPr>
  </w:style>
  <w:style w:type="character" w:customStyle="1" w:styleId="10">
    <w:name w:val="Заголовок 1 Знак"/>
    <w:basedOn w:val="a0"/>
    <w:link w:val="1"/>
    <w:rsid w:val="00401740"/>
    <w:rPr>
      <w:rFonts w:ascii="Arial" w:eastAsia="Times New Roman" w:hAnsi="Arial" w:cs="Times New Roman"/>
      <w:b/>
      <w:bCs/>
      <w:color w:val="000080"/>
      <w:sz w:val="20"/>
      <w:szCs w:val="20"/>
      <w:lang w:val="x-none" w:eastAsia="ru-RU"/>
    </w:rPr>
  </w:style>
  <w:style w:type="character" w:customStyle="1" w:styleId="30">
    <w:name w:val="Заголовок 3 Знак"/>
    <w:basedOn w:val="a0"/>
    <w:link w:val="3"/>
    <w:rsid w:val="00401740"/>
    <w:rPr>
      <w:rFonts w:ascii="Cambria" w:eastAsia="Times New Roman" w:hAnsi="Cambria" w:cs="Times New Roman"/>
      <w:b/>
      <w:bCs/>
      <w:sz w:val="26"/>
      <w:szCs w:val="26"/>
      <w:lang w:eastAsia="ru-RU"/>
    </w:rPr>
  </w:style>
  <w:style w:type="table" w:styleId="a6">
    <w:name w:val="Table Grid"/>
    <w:basedOn w:val="a1"/>
    <w:uiPriority w:val="39"/>
    <w:rsid w:val="004017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17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017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uiPriority w:val="99"/>
    <w:rsid w:val="00401740"/>
    <w:rPr>
      <w:b/>
      <w:bCs/>
      <w:color w:val="008000"/>
      <w:sz w:val="20"/>
      <w:szCs w:val="20"/>
      <w:u w:val="single"/>
    </w:rPr>
  </w:style>
  <w:style w:type="character" w:styleId="a8">
    <w:name w:val="Hyperlink"/>
    <w:uiPriority w:val="99"/>
    <w:rsid w:val="00401740"/>
    <w:rPr>
      <w:color w:val="0000FF"/>
      <w:u w:val="single"/>
    </w:rPr>
  </w:style>
  <w:style w:type="paragraph" w:customStyle="1" w:styleId="a9">
    <w:name w:val="Комментарий"/>
    <w:basedOn w:val="a"/>
    <w:next w:val="a"/>
    <w:rsid w:val="00401740"/>
    <w:pPr>
      <w:autoSpaceDE w:val="0"/>
      <w:autoSpaceDN w:val="0"/>
      <w:adjustRightInd w:val="0"/>
      <w:ind w:left="170"/>
      <w:jc w:val="both"/>
    </w:pPr>
    <w:rPr>
      <w:rFonts w:ascii="Arial" w:hAnsi="Arial"/>
      <w:i/>
      <w:iCs/>
      <w:color w:val="800080"/>
      <w:sz w:val="20"/>
      <w:szCs w:val="20"/>
    </w:rPr>
  </w:style>
  <w:style w:type="paragraph" w:styleId="aa">
    <w:name w:val="endnote text"/>
    <w:basedOn w:val="a"/>
    <w:link w:val="ab"/>
    <w:uiPriority w:val="99"/>
    <w:rsid w:val="00401740"/>
    <w:rPr>
      <w:sz w:val="20"/>
      <w:szCs w:val="20"/>
    </w:rPr>
  </w:style>
  <w:style w:type="character" w:customStyle="1" w:styleId="ab">
    <w:name w:val="Текст концевой сноски Знак"/>
    <w:basedOn w:val="a0"/>
    <w:link w:val="aa"/>
    <w:uiPriority w:val="99"/>
    <w:rsid w:val="00401740"/>
    <w:rPr>
      <w:rFonts w:ascii="Times New Roman" w:eastAsia="Times New Roman" w:hAnsi="Times New Roman" w:cs="Times New Roman"/>
      <w:sz w:val="20"/>
      <w:szCs w:val="20"/>
      <w:lang w:eastAsia="ru-RU"/>
    </w:rPr>
  </w:style>
  <w:style w:type="character" w:styleId="ac">
    <w:name w:val="endnote reference"/>
    <w:uiPriority w:val="99"/>
    <w:rsid w:val="00401740"/>
    <w:rPr>
      <w:vertAlign w:val="superscript"/>
    </w:rPr>
  </w:style>
  <w:style w:type="paragraph" w:customStyle="1" w:styleId="ConsPlusNonformat">
    <w:name w:val="ConsPlusNonformat"/>
    <w:rsid w:val="004017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qFormat/>
    <w:rsid w:val="00401740"/>
    <w:pPr>
      <w:spacing w:after="0" w:line="240" w:lineRule="auto"/>
    </w:pPr>
    <w:rPr>
      <w:rFonts w:ascii="Calibri" w:eastAsia="Calibri" w:hAnsi="Calibri" w:cs="Times New Roman"/>
    </w:rPr>
  </w:style>
  <w:style w:type="paragraph" w:styleId="ae">
    <w:name w:val="Body Text"/>
    <w:basedOn w:val="a"/>
    <w:link w:val="af"/>
    <w:rsid w:val="00401740"/>
    <w:pPr>
      <w:jc w:val="both"/>
    </w:pPr>
    <w:rPr>
      <w:b/>
      <w:bCs/>
      <w:sz w:val="28"/>
      <w:lang w:val="x-none"/>
    </w:rPr>
  </w:style>
  <w:style w:type="character" w:customStyle="1" w:styleId="af">
    <w:name w:val="Основной текст Знак"/>
    <w:basedOn w:val="a0"/>
    <w:link w:val="ae"/>
    <w:rsid w:val="00401740"/>
    <w:rPr>
      <w:rFonts w:ascii="Times New Roman" w:eastAsia="Times New Roman" w:hAnsi="Times New Roman" w:cs="Times New Roman"/>
      <w:b/>
      <w:bCs/>
      <w:sz w:val="28"/>
      <w:szCs w:val="24"/>
      <w:lang w:val="x-none" w:eastAsia="ru-RU"/>
    </w:rPr>
  </w:style>
  <w:style w:type="paragraph" w:styleId="af0">
    <w:name w:val="Body Text Indent"/>
    <w:basedOn w:val="a"/>
    <w:link w:val="af1"/>
    <w:rsid w:val="00401740"/>
    <w:pPr>
      <w:spacing w:after="120"/>
      <w:ind w:left="283"/>
    </w:pPr>
    <w:rPr>
      <w:lang w:val="x-none"/>
    </w:rPr>
  </w:style>
  <w:style w:type="character" w:customStyle="1" w:styleId="af1">
    <w:name w:val="Основной текст с отступом Знак"/>
    <w:basedOn w:val="a0"/>
    <w:link w:val="af0"/>
    <w:rsid w:val="00401740"/>
    <w:rPr>
      <w:rFonts w:ascii="Times New Roman" w:eastAsia="Times New Roman" w:hAnsi="Times New Roman" w:cs="Times New Roman"/>
      <w:sz w:val="24"/>
      <w:szCs w:val="24"/>
      <w:lang w:val="x-none" w:eastAsia="ru-RU"/>
    </w:rPr>
  </w:style>
  <w:style w:type="paragraph" w:customStyle="1" w:styleId="11">
    <w:name w:val="Знак1 Знак Знак Знак"/>
    <w:basedOn w:val="a"/>
    <w:rsid w:val="00401740"/>
    <w:pPr>
      <w:spacing w:after="160" w:line="240" w:lineRule="exact"/>
    </w:pPr>
    <w:rPr>
      <w:rFonts w:ascii="Verdana" w:hAnsi="Verdana"/>
      <w:sz w:val="20"/>
      <w:szCs w:val="20"/>
      <w:lang w:val="en-US" w:eastAsia="en-US"/>
    </w:rPr>
  </w:style>
  <w:style w:type="paragraph" w:styleId="31">
    <w:name w:val="Body Text 3"/>
    <w:basedOn w:val="a"/>
    <w:link w:val="32"/>
    <w:rsid w:val="00401740"/>
    <w:pPr>
      <w:spacing w:after="120"/>
    </w:pPr>
    <w:rPr>
      <w:sz w:val="16"/>
      <w:szCs w:val="16"/>
      <w:lang w:val="x-none"/>
    </w:rPr>
  </w:style>
  <w:style w:type="character" w:customStyle="1" w:styleId="32">
    <w:name w:val="Основной текст 3 Знак"/>
    <w:basedOn w:val="a0"/>
    <w:link w:val="31"/>
    <w:rsid w:val="00401740"/>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401740"/>
    <w:pPr>
      <w:widowControl w:val="0"/>
      <w:autoSpaceDE w:val="0"/>
      <w:autoSpaceDN w:val="0"/>
      <w:adjustRightInd w:val="0"/>
      <w:spacing w:line="310" w:lineRule="exact"/>
      <w:jc w:val="center"/>
    </w:pPr>
  </w:style>
  <w:style w:type="character" w:customStyle="1" w:styleId="FontStyle26">
    <w:name w:val="Font Style26"/>
    <w:uiPriority w:val="99"/>
    <w:rsid w:val="00401740"/>
    <w:rPr>
      <w:rFonts w:ascii="Times New Roman" w:hAnsi="Times New Roman" w:cs="Times New Roman"/>
      <w:b/>
      <w:bCs/>
      <w:sz w:val="26"/>
      <w:szCs w:val="26"/>
    </w:rPr>
  </w:style>
  <w:style w:type="character" w:customStyle="1" w:styleId="FontStyle27">
    <w:name w:val="Font Style27"/>
    <w:uiPriority w:val="99"/>
    <w:rsid w:val="00401740"/>
    <w:rPr>
      <w:rFonts w:ascii="Times New Roman" w:hAnsi="Times New Roman" w:cs="Times New Roman"/>
      <w:b/>
      <w:bCs/>
      <w:smallCaps/>
      <w:sz w:val="26"/>
      <w:szCs w:val="26"/>
    </w:rPr>
  </w:style>
  <w:style w:type="paragraph" w:customStyle="1" w:styleId="Style1">
    <w:name w:val="Style1"/>
    <w:basedOn w:val="a"/>
    <w:uiPriority w:val="99"/>
    <w:rsid w:val="00401740"/>
    <w:pPr>
      <w:widowControl w:val="0"/>
      <w:autoSpaceDE w:val="0"/>
      <w:autoSpaceDN w:val="0"/>
      <w:adjustRightInd w:val="0"/>
    </w:pPr>
  </w:style>
  <w:style w:type="paragraph" w:customStyle="1" w:styleId="Style2">
    <w:name w:val="Style2"/>
    <w:basedOn w:val="a"/>
    <w:uiPriority w:val="99"/>
    <w:rsid w:val="00401740"/>
    <w:pPr>
      <w:widowControl w:val="0"/>
      <w:autoSpaceDE w:val="0"/>
      <w:autoSpaceDN w:val="0"/>
      <w:adjustRightInd w:val="0"/>
    </w:pPr>
  </w:style>
  <w:style w:type="paragraph" w:customStyle="1" w:styleId="Style3">
    <w:name w:val="Style3"/>
    <w:basedOn w:val="a"/>
    <w:uiPriority w:val="99"/>
    <w:rsid w:val="00401740"/>
    <w:pPr>
      <w:widowControl w:val="0"/>
      <w:autoSpaceDE w:val="0"/>
      <w:autoSpaceDN w:val="0"/>
      <w:adjustRightInd w:val="0"/>
      <w:jc w:val="both"/>
    </w:pPr>
  </w:style>
  <w:style w:type="paragraph" w:customStyle="1" w:styleId="Style4">
    <w:name w:val="Style4"/>
    <w:basedOn w:val="a"/>
    <w:uiPriority w:val="99"/>
    <w:rsid w:val="00401740"/>
    <w:pPr>
      <w:widowControl w:val="0"/>
      <w:autoSpaceDE w:val="0"/>
      <w:autoSpaceDN w:val="0"/>
      <w:adjustRightInd w:val="0"/>
    </w:pPr>
  </w:style>
  <w:style w:type="paragraph" w:customStyle="1" w:styleId="Style5">
    <w:name w:val="Style5"/>
    <w:basedOn w:val="a"/>
    <w:uiPriority w:val="99"/>
    <w:rsid w:val="00401740"/>
    <w:pPr>
      <w:widowControl w:val="0"/>
      <w:autoSpaceDE w:val="0"/>
      <w:autoSpaceDN w:val="0"/>
      <w:adjustRightInd w:val="0"/>
    </w:pPr>
  </w:style>
  <w:style w:type="paragraph" w:customStyle="1" w:styleId="Style7">
    <w:name w:val="Style7"/>
    <w:basedOn w:val="a"/>
    <w:uiPriority w:val="99"/>
    <w:rsid w:val="00401740"/>
    <w:pPr>
      <w:widowControl w:val="0"/>
      <w:autoSpaceDE w:val="0"/>
      <w:autoSpaceDN w:val="0"/>
      <w:adjustRightInd w:val="0"/>
      <w:spacing w:line="309" w:lineRule="exact"/>
      <w:ind w:firstLine="792"/>
      <w:jc w:val="both"/>
    </w:pPr>
  </w:style>
  <w:style w:type="paragraph" w:customStyle="1" w:styleId="Style8">
    <w:name w:val="Style8"/>
    <w:basedOn w:val="a"/>
    <w:uiPriority w:val="99"/>
    <w:rsid w:val="00401740"/>
    <w:pPr>
      <w:widowControl w:val="0"/>
      <w:autoSpaceDE w:val="0"/>
      <w:autoSpaceDN w:val="0"/>
      <w:adjustRightInd w:val="0"/>
      <w:spacing w:line="307" w:lineRule="exact"/>
      <w:ind w:firstLine="682"/>
      <w:jc w:val="both"/>
    </w:pPr>
  </w:style>
  <w:style w:type="paragraph" w:customStyle="1" w:styleId="Style9">
    <w:name w:val="Style9"/>
    <w:basedOn w:val="a"/>
    <w:uiPriority w:val="99"/>
    <w:rsid w:val="00401740"/>
    <w:pPr>
      <w:widowControl w:val="0"/>
      <w:autoSpaceDE w:val="0"/>
      <w:autoSpaceDN w:val="0"/>
      <w:adjustRightInd w:val="0"/>
      <w:spacing w:line="312" w:lineRule="exact"/>
      <w:ind w:firstLine="672"/>
      <w:jc w:val="both"/>
    </w:pPr>
  </w:style>
  <w:style w:type="paragraph" w:customStyle="1" w:styleId="Style10">
    <w:name w:val="Style10"/>
    <w:basedOn w:val="a"/>
    <w:uiPriority w:val="99"/>
    <w:rsid w:val="00401740"/>
    <w:pPr>
      <w:widowControl w:val="0"/>
      <w:autoSpaceDE w:val="0"/>
      <w:autoSpaceDN w:val="0"/>
      <w:adjustRightInd w:val="0"/>
    </w:pPr>
  </w:style>
  <w:style w:type="paragraph" w:customStyle="1" w:styleId="Style11">
    <w:name w:val="Style11"/>
    <w:basedOn w:val="a"/>
    <w:uiPriority w:val="99"/>
    <w:rsid w:val="00401740"/>
    <w:pPr>
      <w:widowControl w:val="0"/>
      <w:autoSpaceDE w:val="0"/>
      <w:autoSpaceDN w:val="0"/>
      <w:adjustRightInd w:val="0"/>
      <w:spacing w:line="308" w:lineRule="exact"/>
      <w:ind w:firstLine="331"/>
      <w:jc w:val="both"/>
    </w:pPr>
  </w:style>
  <w:style w:type="paragraph" w:customStyle="1" w:styleId="Style12">
    <w:name w:val="Style12"/>
    <w:basedOn w:val="a"/>
    <w:uiPriority w:val="99"/>
    <w:rsid w:val="00401740"/>
    <w:pPr>
      <w:widowControl w:val="0"/>
      <w:autoSpaceDE w:val="0"/>
      <w:autoSpaceDN w:val="0"/>
      <w:adjustRightInd w:val="0"/>
      <w:spacing w:line="269" w:lineRule="exact"/>
      <w:ind w:firstLine="365"/>
    </w:pPr>
  </w:style>
  <w:style w:type="paragraph" w:customStyle="1" w:styleId="Style14">
    <w:name w:val="Style14"/>
    <w:basedOn w:val="a"/>
    <w:uiPriority w:val="99"/>
    <w:rsid w:val="00401740"/>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401740"/>
    <w:pPr>
      <w:widowControl w:val="0"/>
      <w:autoSpaceDE w:val="0"/>
      <w:autoSpaceDN w:val="0"/>
      <w:adjustRightInd w:val="0"/>
      <w:spacing w:line="259" w:lineRule="exact"/>
      <w:ind w:firstLine="677"/>
      <w:jc w:val="both"/>
    </w:pPr>
  </w:style>
  <w:style w:type="paragraph" w:customStyle="1" w:styleId="Style20">
    <w:name w:val="Style20"/>
    <w:basedOn w:val="a"/>
    <w:uiPriority w:val="99"/>
    <w:rsid w:val="00401740"/>
    <w:pPr>
      <w:widowControl w:val="0"/>
      <w:autoSpaceDE w:val="0"/>
      <w:autoSpaceDN w:val="0"/>
      <w:adjustRightInd w:val="0"/>
    </w:pPr>
  </w:style>
  <w:style w:type="paragraph" w:customStyle="1" w:styleId="Style22">
    <w:name w:val="Style22"/>
    <w:basedOn w:val="a"/>
    <w:uiPriority w:val="99"/>
    <w:rsid w:val="00401740"/>
    <w:pPr>
      <w:widowControl w:val="0"/>
      <w:autoSpaceDE w:val="0"/>
      <w:autoSpaceDN w:val="0"/>
      <w:adjustRightInd w:val="0"/>
      <w:spacing w:line="269" w:lineRule="exact"/>
      <w:ind w:firstLine="677"/>
    </w:pPr>
  </w:style>
  <w:style w:type="character" w:customStyle="1" w:styleId="FontStyle28">
    <w:name w:val="Font Style28"/>
    <w:uiPriority w:val="99"/>
    <w:rsid w:val="00401740"/>
    <w:rPr>
      <w:rFonts w:ascii="Times New Roman" w:hAnsi="Times New Roman" w:cs="Times New Roman"/>
      <w:sz w:val="26"/>
      <w:szCs w:val="26"/>
    </w:rPr>
  </w:style>
  <w:style w:type="character" w:customStyle="1" w:styleId="FontStyle30">
    <w:name w:val="Font Style30"/>
    <w:uiPriority w:val="99"/>
    <w:rsid w:val="00401740"/>
    <w:rPr>
      <w:rFonts w:ascii="Times New Roman" w:hAnsi="Times New Roman" w:cs="Times New Roman"/>
      <w:b/>
      <w:bCs/>
      <w:sz w:val="18"/>
      <w:szCs w:val="18"/>
    </w:rPr>
  </w:style>
  <w:style w:type="character" w:customStyle="1" w:styleId="FontStyle33">
    <w:name w:val="Font Style33"/>
    <w:uiPriority w:val="99"/>
    <w:rsid w:val="00401740"/>
    <w:rPr>
      <w:rFonts w:ascii="Times New Roman" w:hAnsi="Times New Roman" w:cs="Times New Roman"/>
      <w:sz w:val="18"/>
      <w:szCs w:val="18"/>
    </w:rPr>
  </w:style>
  <w:style w:type="character" w:customStyle="1" w:styleId="FontStyle37">
    <w:name w:val="Font Style37"/>
    <w:uiPriority w:val="99"/>
    <w:rsid w:val="00401740"/>
    <w:rPr>
      <w:rFonts w:ascii="Times New Roman" w:hAnsi="Times New Roman" w:cs="Times New Roman"/>
      <w:b/>
      <w:bCs/>
      <w:sz w:val="16"/>
      <w:szCs w:val="16"/>
    </w:rPr>
  </w:style>
  <w:style w:type="character" w:customStyle="1" w:styleId="FontStyle38">
    <w:name w:val="Font Style38"/>
    <w:uiPriority w:val="99"/>
    <w:rsid w:val="00401740"/>
    <w:rPr>
      <w:rFonts w:ascii="Georgia" w:hAnsi="Georgia" w:cs="Georgia"/>
      <w:sz w:val="22"/>
      <w:szCs w:val="22"/>
    </w:rPr>
  </w:style>
  <w:style w:type="character" w:customStyle="1" w:styleId="FontStyle39">
    <w:name w:val="Font Style39"/>
    <w:uiPriority w:val="99"/>
    <w:rsid w:val="00401740"/>
    <w:rPr>
      <w:rFonts w:ascii="Times New Roman" w:hAnsi="Times New Roman" w:cs="Times New Roman"/>
      <w:b/>
      <w:bCs/>
      <w:sz w:val="20"/>
      <w:szCs w:val="20"/>
    </w:rPr>
  </w:style>
  <w:style w:type="character" w:customStyle="1" w:styleId="FontStyle40">
    <w:name w:val="Font Style40"/>
    <w:uiPriority w:val="99"/>
    <w:rsid w:val="00401740"/>
    <w:rPr>
      <w:rFonts w:ascii="Times New Roman" w:hAnsi="Times New Roman" w:cs="Times New Roman"/>
      <w:b/>
      <w:bCs/>
      <w:sz w:val="16"/>
      <w:szCs w:val="16"/>
    </w:rPr>
  </w:style>
  <w:style w:type="character" w:customStyle="1" w:styleId="FontStyle41">
    <w:name w:val="Font Style41"/>
    <w:uiPriority w:val="99"/>
    <w:rsid w:val="00401740"/>
    <w:rPr>
      <w:rFonts w:ascii="Times New Roman" w:hAnsi="Times New Roman" w:cs="Times New Roman"/>
      <w:b/>
      <w:bCs/>
      <w:sz w:val="22"/>
      <w:szCs w:val="22"/>
    </w:rPr>
  </w:style>
  <w:style w:type="character" w:customStyle="1" w:styleId="FontStyle42">
    <w:name w:val="Font Style42"/>
    <w:uiPriority w:val="99"/>
    <w:rsid w:val="00401740"/>
    <w:rPr>
      <w:rFonts w:ascii="Times New Roman" w:hAnsi="Times New Roman" w:cs="Times New Roman"/>
      <w:b/>
      <w:bCs/>
      <w:sz w:val="16"/>
      <w:szCs w:val="16"/>
    </w:rPr>
  </w:style>
  <w:style w:type="character" w:customStyle="1" w:styleId="FontStyle14">
    <w:name w:val="Font Style14"/>
    <w:uiPriority w:val="99"/>
    <w:rsid w:val="00401740"/>
    <w:rPr>
      <w:rFonts w:ascii="Times New Roman" w:hAnsi="Times New Roman" w:cs="Times New Roman"/>
      <w:b/>
      <w:bCs/>
      <w:sz w:val="18"/>
      <w:szCs w:val="18"/>
    </w:rPr>
  </w:style>
  <w:style w:type="character" w:customStyle="1" w:styleId="FontStyle15">
    <w:name w:val="Font Style15"/>
    <w:uiPriority w:val="99"/>
    <w:rsid w:val="00401740"/>
    <w:rPr>
      <w:rFonts w:ascii="Times New Roman" w:hAnsi="Times New Roman" w:cs="Times New Roman"/>
      <w:sz w:val="18"/>
      <w:szCs w:val="18"/>
    </w:rPr>
  </w:style>
  <w:style w:type="character" w:customStyle="1" w:styleId="FontStyle16">
    <w:name w:val="Font Style16"/>
    <w:uiPriority w:val="99"/>
    <w:rsid w:val="00401740"/>
    <w:rPr>
      <w:rFonts w:ascii="Georgia" w:hAnsi="Georgia" w:cs="Georgia"/>
      <w:sz w:val="22"/>
      <w:szCs w:val="22"/>
    </w:rPr>
  </w:style>
  <w:style w:type="character" w:customStyle="1" w:styleId="FontStyle17">
    <w:name w:val="Font Style17"/>
    <w:uiPriority w:val="99"/>
    <w:rsid w:val="00401740"/>
    <w:rPr>
      <w:rFonts w:ascii="Times New Roman" w:hAnsi="Times New Roman" w:cs="Times New Roman"/>
      <w:b/>
      <w:bCs/>
      <w:sz w:val="16"/>
      <w:szCs w:val="16"/>
    </w:rPr>
  </w:style>
  <w:style w:type="character" w:customStyle="1" w:styleId="FontStyle18">
    <w:name w:val="Font Style18"/>
    <w:uiPriority w:val="99"/>
    <w:rsid w:val="00401740"/>
    <w:rPr>
      <w:rFonts w:ascii="Georgia" w:hAnsi="Georgia" w:cs="Georgia"/>
      <w:sz w:val="14"/>
      <w:szCs w:val="14"/>
    </w:rPr>
  </w:style>
  <w:style w:type="character" w:customStyle="1" w:styleId="FontStyle19">
    <w:name w:val="Font Style19"/>
    <w:uiPriority w:val="99"/>
    <w:rsid w:val="00401740"/>
    <w:rPr>
      <w:rFonts w:ascii="Times New Roman" w:hAnsi="Times New Roman" w:cs="Times New Roman"/>
      <w:b/>
      <w:bCs/>
      <w:sz w:val="14"/>
      <w:szCs w:val="14"/>
    </w:rPr>
  </w:style>
  <w:style w:type="table" w:customStyle="1" w:styleId="12">
    <w:name w:val="Сетка таблицы1"/>
    <w:basedOn w:val="a1"/>
    <w:next w:val="a6"/>
    <w:uiPriority w:val="59"/>
    <w:rsid w:val="00401740"/>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01740"/>
    <w:pPr>
      <w:spacing w:after="120" w:line="480" w:lineRule="auto"/>
    </w:pPr>
    <w:rPr>
      <w:lang w:val="x-none"/>
    </w:rPr>
  </w:style>
  <w:style w:type="character" w:customStyle="1" w:styleId="20">
    <w:name w:val="Основной текст 2 Знак"/>
    <w:basedOn w:val="a0"/>
    <w:link w:val="2"/>
    <w:rsid w:val="00401740"/>
    <w:rPr>
      <w:rFonts w:ascii="Times New Roman" w:eastAsia="Times New Roman" w:hAnsi="Times New Roman" w:cs="Times New Roman"/>
      <w:sz w:val="24"/>
      <w:szCs w:val="24"/>
      <w:lang w:val="x-none" w:eastAsia="ru-RU"/>
    </w:rPr>
  </w:style>
  <w:style w:type="paragraph" w:styleId="af2">
    <w:name w:val="header"/>
    <w:basedOn w:val="a"/>
    <w:link w:val="af3"/>
    <w:uiPriority w:val="99"/>
    <w:unhideWhenUsed/>
    <w:rsid w:val="00401740"/>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401740"/>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401740"/>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401740"/>
    <w:rPr>
      <w:rFonts w:ascii="Times New Roman" w:eastAsia="Times New Roman" w:hAnsi="Times New Roman" w:cs="Times New Roman"/>
      <w:sz w:val="24"/>
      <w:szCs w:val="24"/>
      <w:lang w:val="x-none" w:eastAsia="x-none"/>
    </w:rPr>
  </w:style>
  <w:style w:type="paragraph" w:customStyle="1" w:styleId="af6">
    <w:name w:val="Таблицы (моноширинный)"/>
    <w:basedOn w:val="a"/>
    <w:next w:val="a"/>
    <w:rsid w:val="00401740"/>
    <w:pPr>
      <w:widowControl w:val="0"/>
      <w:autoSpaceDE w:val="0"/>
      <w:autoSpaceDN w:val="0"/>
      <w:adjustRightInd w:val="0"/>
      <w:jc w:val="both"/>
    </w:pPr>
    <w:rPr>
      <w:rFonts w:ascii="Courier New" w:hAnsi="Courier New" w:cs="Courier New"/>
    </w:rPr>
  </w:style>
  <w:style w:type="character" w:styleId="af7">
    <w:name w:val="Emphasis"/>
    <w:qFormat/>
    <w:rsid w:val="00401740"/>
    <w:rPr>
      <w:i/>
      <w:iCs/>
    </w:rPr>
  </w:style>
  <w:style w:type="character" w:customStyle="1" w:styleId="af8">
    <w:name w:val="Цветовое выделение"/>
    <w:uiPriority w:val="99"/>
    <w:rsid w:val="00401740"/>
    <w:rPr>
      <w:b/>
      <w:color w:val="000080"/>
    </w:rPr>
  </w:style>
  <w:style w:type="paragraph" w:customStyle="1" w:styleId="af9">
    <w:name w:val="Нормальный (таблица)"/>
    <w:basedOn w:val="a"/>
    <w:next w:val="a"/>
    <w:uiPriority w:val="99"/>
    <w:rsid w:val="00401740"/>
    <w:pPr>
      <w:widowControl w:val="0"/>
      <w:autoSpaceDE w:val="0"/>
      <w:autoSpaceDN w:val="0"/>
      <w:adjustRightInd w:val="0"/>
      <w:jc w:val="both"/>
    </w:pPr>
    <w:rPr>
      <w:rFonts w:ascii="Arial" w:hAnsi="Arial" w:cs="Arial"/>
    </w:rPr>
  </w:style>
  <w:style w:type="paragraph" w:customStyle="1" w:styleId="afa">
    <w:name w:val="Прижатый влево"/>
    <w:basedOn w:val="a"/>
    <w:next w:val="a"/>
    <w:uiPriority w:val="99"/>
    <w:rsid w:val="00401740"/>
    <w:pPr>
      <w:widowControl w:val="0"/>
      <w:autoSpaceDE w:val="0"/>
      <w:autoSpaceDN w:val="0"/>
      <w:adjustRightInd w:val="0"/>
    </w:pPr>
    <w:rPr>
      <w:rFonts w:ascii="Arial" w:hAnsi="Arial" w:cs="Arial"/>
    </w:rPr>
  </w:style>
  <w:style w:type="paragraph" w:styleId="afb">
    <w:name w:val="footnote text"/>
    <w:basedOn w:val="a"/>
    <w:link w:val="afc"/>
    <w:uiPriority w:val="99"/>
    <w:unhideWhenUsed/>
    <w:rsid w:val="00401740"/>
    <w:rPr>
      <w:sz w:val="20"/>
      <w:szCs w:val="20"/>
      <w:lang w:val="x-none" w:eastAsia="x-none"/>
    </w:rPr>
  </w:style>
  <w:style w:type="character" w:customStyle="1" w:styleId="afc">
    <w:name w:val="Текст сноски Знак"/>
    <w:basedOn w:val="a0"/>
    <w:link w:val="afb"/>
    <w:uiPriority w:val="99"/>
    <w:rsid w:val="00401740"/>
    <w:rPr>
      <w:rFonts w:ascii="Times New Roman" w:eastAsia="Times New Roman" w:hAnsi="Times New Roman" w:cs="Times New Roman"/>
      <w:sz w:val="20"/>
      <w:szCs w:val="20"/>
      <w:lang w:val="x-none" w:eastAsia="x-none"/>
    </w:rPr>
  </w:style>
  <w:style w:type="character" w:styleId="afd">
    <w:name w:val="footnote reference"/>
    <w:uiPriority w:val="99"/>
    <w:unhideWhenUsed/>
    <w:rsid w:val="00401740"/>
    <w:rPr>
      <w:vertAlign w:val="superscript"/>
    </w:rPr>
  </w:style>
  <w:style w:type="character" w:customStyle="1" w:styleId="13">
    <w:name w:val="Основной текст с отступом Знак1"/>
    <w:uiPriority w:val="99"/>
    <w:semiHidden/>
    <w:rsid w:val="00401740"/>
    <w:rPr>
      <w:rFonts w:ascii="Times New Roman" w:eastAsia="Times New Roman" w:hAnsi="Times New Roman" w:cs="Times New Roman"/>
      <w:sz w:val="24"/>
      <w:szCs w:val="24"/>
      <w:lang w:eastAsia="ru-RU"/>
    </w:rPr>
  </w:style>
  <w:style w:type="paragraph" w:customStyle="1" w:styleId="ConsPlusTitlePage">
    <w:name w:val="ConsPlusTitlePage"/>
    <w:rsid w:val="00401740"/>
    <w:pPr>
      <w:widowControl w:val="0"/>
      <w:autoSpaceDE w:val="0"/>
      <w:autoSpaceDN w:val="0"/>
      <w:spacing w:after="0" w:line="240" w:lineRule="auto"/>
    </w:pPr>
    <w:rPr>
      <w:rFonts w:ascii="Tahoma" w:eastAsia="Times New Roman" w:hAnsi="Tahoma" w:cs="Tahoma"/>
      <w:sz w:val="20"/>
      <w:szCs w:val="20"/>
      <w:lang w:eastAsia="ru-RU"/>
    </w:rPr>
  </w:style>
  <w:style w:type="paragraph" w:styleId="afe">
    <w:name w:val="Normal (Web)"/>
    <w:basedOn w:val="a"/>
    <w:uiPriority w:val="99"/>
    <w:unhideWhenUsed/>
    <w:rsid w:val="00401740"/>
    <w:pPr>
      <w:spacing w:before="100" w:beforeAutospacing="1" w:after="119"/>
    </w:pPr>
  </w:style>
  <w:style w:type="character" w:styleId="aff">
    <w:name w:val="Placeholder Text"/>
    <w:basedOn w:val="a0"/>
    <w:uiPriority w:val="99"/>
    <w:semiHidden/>
    <w:rsid w:val="00401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7115">
      <w:bodyDiv w:val="1"/>
      <w:marLeft w:val="0"/>
      <w:marRight w:val="0"/>
      <w:marTop w:val="0"/>
      <w:marBottom w:val="0"/>
      <w:divBdr>
        <w:top w:val="none" w:sz="0" w:space="0" w:color="auto"/>
        <w:left w:val="none" w:sz="0" w:space="0" w:color="auto"/>
        <w:bottom w:val="none" w:sz="0" w:space="0" w:color="auto"/>
        <w:right w:val="none" w:sz="0" w:space="0" w:color="auto"/>
      </w:divBdr>
    </w:div>
    <w:div w:id="1100372488">
      <w:bodyDiv w:val="1"/>
      <w:marLeft w:val="0"/>
      <w:marRight w:val="0"/>
      <w:marTop w:val="0"/>
      <w:marBottom w:val="0"/>
      <w:divBdr>
        <w:top w:val="none" w:sz="0" w:space="0" w:color="auto"/>
        <w:left w:val="none" w:sz="0" w:space="0" w:color="auto"/>
        <w:bottom w:val="none" w:sz="0" w:space="0" w:color="auto"/>
        <w:right w:val="none" w:sz="0" w:space="0" w:color="auto"/>
      </w:divBdr>
    </w:div>
    <w:div w:id="19959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40846A05D1C0D774708EDE97743BAEAA77D2A9183E8314A530754158CABD8F0369587AC4E3D2C03C3F1D06B6L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Лопатникова Марина Викторовна</dc:creator>
  <cp:keywords/>
  <dc:description/>
  <cp:lastModifiedBy>Пегурова Мария Вадимовна</cp:lastModifiedBy>
  <cp:revision>121</cp:revision>
  <cp:lastPrinted>2022-11-14T02:12:00Z</cp:lastPrinted>
  <dcterms:created xsi:type="dcterms:W3CDTF">2019-12-14T08:49:00Z</dcterms:created>
  <dcterms:modified xsi:type="dcterms:W3CDTF">2023-06-01T22:24:00Z</dcterms:modified>
</cp:coreProperties>
</file>