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F5EF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DF5EFD">
        <w:tc>
          <w:tcPr>
            <w:tcW w:w="5529" w:type="dxa"/>
          </w:tcPr>
          <w:p w:rsidR="000E2E18" w:rsidRPr="00DF5EFD" w:rsidRDefault="00177E01" w:rsidP="003D2339">
            <w:pPr>
              <w:adjustRightInd w:val="0"/>
              <w:jc w:val="both"/>
              <w:outlineLvl w:val="0"/>
              <w:rPr>
                <w:szCs w:val="28"/>
              </w:rPr>
            </w:pPr>
            <w:r w:rsidRPr="00DF5EFD">
              <w:rPr>
                <w:szCs w:val="28"/>
              </w:rPr>
              <w:t xml:space="preserve">Об </w:t>
            </w:r>
            <w:r w:rsidR="003D2339">
              <w:rPr>
                <w:szCs w:val="28"/>
              </w:rPr>
              <w:t>установлении</w:t>
            </w:r>
            <w:r w:rsidRPr="00DF5EFD">
              <w:rPr>
                <w:szCs w:val="28"/>
              </w:rPr>
              <w:t xml:space="preserve"> платы </w:t>
            </w:r>
            <w:r w:rsidR="000452C5" w:rsidRPr="00DF5EFD">
              <w:rPr>
                <w:szCs w:val="28"/>
              </w:rPr>
              <w:t xml:space="preserve">за подключение (технологическое присоединение) к системе теплоснабжения </w:t>
            </w:r>
            <w:r w:rsidR="000452C5" w:rsidRPr="00DF5EFD">
              <w:rPr>
                <w:rFonts w:eastAsia="Calibri"/>
                <w:szCs w:val="28"/>
              </w:rPr>
              <w:t xml:space="preserve">МУП «ТЭСК» объекта </w:t>
            </w:r>
            <w:r w:rsidR="003D2339" w:rsidRPr="003D2339">
              <w:rPr>
                <w:rFonts w:eastAsia="Calibri"/>
                <w:bCs/>
                <w:szCs w:val="28"/>
              </w:rPr>
              <w:t>«Здание многоквартирного жилого дома с крытой автопарковкой на земельном участке 41:01:0010112:2124», расположенного по адресу: Камчатский край, г. Петропавловск-Камчатский, земельный участок с кадастровым номером 41:01:0010112:2124 в районе</w:t>
            </w:r>
            <w:r w:rsidR="003D2339">
              <w:rPr>
                <w:rFonts w:eastAsia="Calibri"/>
                <w:bCs/>
                <w:szCs w:val="28"/>
              </w:rPr>
              <w:t xml:space="preserve"> </w:t>
            </w:r>
            <w:r w:rsidR="003D2339" w:rsidRPr="003D2339">
              <w:rPr>
                <w:rFonts w:eastAsia="Calibri"/>
                <w:bCs/>
                <w:szCs w:val="28"/>
              </w:rPr>
              <w:t>ул. Хасанская, в индивидуальном порядке при отсутствии технической возможности подключения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235487" w:rsidRDefault="00DF6F94" w:rsidP="00CC21BB">
      <w:pPr>
        <w:ind w:firstLine="709"/>
        <w:jc w:val="both"/>
        <w:rPr>
          <w:szCs w:val="28"/>
        </w:rPr>
      </w:pPr>
      <w:r w:rsidRPr="0023548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</w:t>
      </w:r>
      <w:r w:rsidRPr="00235487">
        <w:rPr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235487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t xml:space="preserve">края от </w:t>
      </w:r>
      <w:r w:rsidR="003D2339">
        <w:rPr>
          <w:szCs w:val="28"/>
        </w:rPr>
        <w:t>ХХ.ХХ</w:t>
      </w:r>
      <w:r w:rsidR="000452C5" w:rsidRPr="00235487">
        <w:rPr>
          <w:szCs w:val="28"/>
        </w:rPr>
        <w:t>.2022</w:t>
      </w:r>
      <w:r w:rsidR="00177E01" w:rsidRPr="00235487">
        <w:rPr>
          <w:szCs w:val="28"/>
        </w:rPr>
        <w:t xml:space="preserve"> № </w:t>
      </w:r>
      <w:r w:rsidR="003D2339">
        <w:rPr>
          <w:szCs w:val="28"/>
        </w:rPr>
        <w:t>ХХХ</w:t>
      </w:r>
      <w:r w:rsidRPr="00235487">
        <w:rPr>
          <w:szCs w:val="28"/>
        </w:rPr>
        <w:t xml:space="preserve">, </w:t>
      </w:r>
      <w:r w:rsidR="001D6230" w:rsidRPr="00235487">
        <w:rPr>
          <w:szCs w:val="28"/>
        </w:rPr>
        <w:t xml:space="preserve">на основании обращения </w:t>
      </w:r>
      <w:r w:rsidR="000452C5" w:rsidRPr="00235487">
        <w:rPr>
          <w:rFonts w:eastAsia="Calibri"/>
          <w:szCs w:val="28"/>
        </w:rPr>
        <w:t xml:space="preserve">МУП «ТЭСК» </w:t>
      </w:r>
      <w:r w:rsidR="000452C5" w:rsidRPr="00235487">
        <w:rPr>
          <w:rFonts w:eastAsia="Calibri"/>
          <w:bCs/>
          <w:szCs w:val="28"/>
        </w:rPr>
        <w:t xml:space="preserve">от </w:t>
      </w:r>
      <w:r w:rsidR="003D2339">
        <w:rPr>
          <w:rFonts w:eastAsia="Calibri"/>
          <w:bCs/>
          <w:szCs w:val="28"/>
        </w:rPr>
        <w:t>17.10</w:t>
      </w:r>
      <w:r w:rsidR="000452C5" w:rsidRPr="00235487">
        <w:rPr>
          <w:rFonts w:eastAsia="Calibri"/>
          <w:bCs/>
          <w:szCs w:val="28"/>
        </w:rPr>
        <w:t xml:space="preserve">.2022 № </w:t>
      </w:r>
      <w:r w:rsidR="003D2339">
        <w:rPr>
          <w:rFonts w:eastAsia="Calibri"/>
          <w:bCs/>
          <w:szCs w:val="28"/>
        </w:rPr>
        <w:t>142-10</w:t>
      </w:r>
      <w:r w:rsidR="000452C5" w:rsidRPr="00235487">
        <w:rPr>
          <w:rFonts w:eastAsia="Calibri"/>
          <w:bCs/>
          <w:szCs w:val="28"/>
        </w:rPr>
        <w:t xml:space="preserve"> (вх. от </w:t>
      </w:r>
      <w:r w:rsidR="003D2339">
        <w:rPr>
          <w:rFonts w:eastAsia="Calibri"/>
          <w:bCs/>
          <w:szCs w:val="28"/>
        </w:rPr>
        <w:t>17.10</w:t>
      </w:r>
      <w:r w:rsidR="000452C5" w:rsidRPr="00235487">
        <w:rPr>
          <w:rFonts w:eastAsia="Calibri"/>
          <w:bCs/>
          <w:szCs w:val="28"/>
        </w:rPr>
        <w:t xml:space="preserve">.2022 </w:t>
      </w:r>
      <w:r w:rsidR="000452C5" w:rsidRPr="00235487">
        <w:rPr>
          <w:rFonts w:eastAsia="Calibri"/>
          <w:bCs/>
          <w:szCs w:val="28"/>
        </w:rPr>
        <w:br/>
        <w:t>№ 90/</w:t>
      </w:r>
      <w:r w:rsidR="003D2339">
        <w:rPr>
          <w:rFonts w:eastAsia="Calibri"/>
          <w:bCs/>
          <w:szCs w:val="28"/>
        </w:rPr>
        <w:t>3832</w:t>
      </w:r>
      <w:r w:rsidR="000452C5" w:rsidRPr="00235487">
        <w:rPr>
          <w:rFonts w:eastAsia="Calibri"/>
          <w:bCs/>
          <w:szCs w:val="28"/>
        </w:rPr>
        <w:t>)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Pr="00235487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235487">
        <w:rPr>
          <w:szCs w:val="28"/>
        </w:rPr>
        <w:t xml:space="preserve">Установить плату за подключение </w:t>
      </w:r>
      <w:r w:rsidRPr="00235487">
        <w:rPr>
          <w:rFonts w:eastAsia="Calibri"/>
          <w:szCs w:val="28"/>
          <w:lang w:eastAsia="en-US"/>
        </w:rPr>
        <w:t xml:space="preserve">(технологическое присоединение) к системе теплоснабжения </w:t>
      </w:r>
      <w:r w:rsidR="000452C5" w:rsidRPr="00235487">
        <w:rPr>
          <w:rFonts w:eastAsia="Calibri"/>
          <w:szCs w:val="28"/>
        </w:rPr>
        <w:t xml:space="preserve">МУП «ТЭСК» объекта </w:t>
      </w:r>
      <w:r w:rsidR="003D2339" w:rsidRPr="003D2339">
        <w:rPr>
          <w:rFonts w:eastAsia="Calibri"/>
          <w:bCs/>
          <w:szCs w:val="28"/>
        </w:rPr>
        <w:t>«Здание многоквартирного жилого дома с крытой автопарковкой на земельном участке 41:01:0010112:2124», расположенного по адресу: Камчатский край, г. Петропавловск-Камчатский, земельный участок с кадастровым номером 41:01:0010112:2124 в районе ул. Хасанская, в индивидуальном порядке при отсутствии технической возможности подключения</w:t>
      </w:r>
      <w:r w:rsidR="000452C5" w:rsidRPr="00235487">
        <w:rPr>
          <w:szCs w:val="28"/>
        </w:rPr>
        <w:t xml:space="preserve"> </w:t>
      </w:r>
      <w:r w:rsidR="002560CD" w:rsidRPr="00235487">
        <w:rPr>
          <w:szCs w:val="28"/>
        </w:rPr>
        <w:t>согласно приложению</w:t>
      </w:r>
      <w:r w:rsidR="00177E01" w:rsidRPr="00235487">
        <w:rPr>
          <w:szCs w:val="28"/>
        </w:rPr>
        <w:t>.</w:t>
      </w:r>
    </w:p>
    <w:p w:rsidR="00DF6F94" w:rsidRPr="008C2452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8C2452">
        <w:rPr>
          <w:szCs w:val="28"/>
        </w:rPr>
        <w:t xml:space="preserve">Настоящее постановление вступает в силу </w:t>
      </w:r>
      <w:r w:rsidR="008C2452" w:rsidRPr="008C2452">
        <w:rPr>
          <w:szCs w:val="28"/>
        </w:rPr>
        <w:t>после</w:t>
      </w:r>
      <w:r w:rsidRPr="008C2452">
        <w:rPr>
          <w:szCs w:val="28"/>
        </w:rPr>
        <w:t xml:space="preserve">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521396" w:rsidRDefault="00DF6F94" w:rsidP="003D2339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3D2339">
              <w:rPr>
                <w:szCs w:val="28"/>
              </w:rPr>
              <w:t>ХХ.ХХ</w:t>
            </w:r>
            <w:r w:rsidRPr="000442D2">
              <w:rPr>
                <w:szCs w:val="28"/>
              </w:rPr>
              <w:t>.202</w:t>
            </w:r>
            <w:r w:rsidR="000452C5">
              <w:rPr>
                <w:szCs w:val="28"/>
              </w:rPr>
              <w:t>2</w:t>
            </w:r>
            <w:r w:rsidRPr="000442D2">
              <w:rPr>
                <w:szCs w:val="28"/>
              </w:rPr>
              <w:t xml:space="preserve"> № </w:t>
            </w:r>
            <w:r w:rsidR="003D2339">
              <w:rPr>
                <w:szCs w:val="28"/>
              </w:rPr>
              <w:t>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655BCE">
      <w:pPr>
        <w:tabs>
          <w:tab w:val="left" w:pos="525"/>
          <w:tab w:val="right" w:pos="9355"/>
        </w:tabs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430255" w:rsidRPr="00235487" w:rsidRDefault="00430255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487">
        <w:rPr>
          <w:rFonts w:ascii="Times New Roman" w:hAnsi="Times New Roman" w:cs="Times New Roman"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235487" w:rsidRPr="00235487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235487" w:rsidRPr="00235487">
        <w:rPr>
          <w:rFonts w:ascii="Times New Roman" w:eastAsia="Calibri" w:hAnsi="Times New Roman" w:cs="Times New Roman"/>
          <w:sz w:val="28"/>
          <w:szCs w:val="28"/>
        </w:rPr>
        <w:t xml:space="preserve">МУП «ТЭСК» объекта </w:t>
      </w:r>
      <w:r w:rsidR="003D2339" w:rsidRPr="003D2339">
        <w:rPr>
          <w:rFonts w:ascii="Times New Roman" w:eastAsia="Calibri" w:hAnsi="Times New Roman" w:cs="Times New Roman"/>
          <w:bCs/>
          <w:sz w:val="28"/>
          <w:szCs w:val="28"/>
        </w:rPr>
        <w:t>«Здание многоквартирного жилого дома с крытой автопарковкой на земельном участке 41:01:0010112:2124», расположенного по адресу: Камчатский край, г.</w:t>
      </w:r>
      <w:r w:rsidR="003D233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D2339" w:rsidRPr="003D2339">
        <w:rPr>
          <w:rFonts w:ascii="Times New Roman" w:eastAsia="Calibri" w:hAnsi="Times New Roman" w:cs="Times New Roman"/>
          <w:bCs/>
          <w:sz w:val="28"/>
          <w:szCs w:val="28"/>
        </w:rPr>
        <w:t>Петропавловск-Камчатский, земельный участок с кадастровым номером 41:01:0010112:2124 в районе ул. Хасанская, в индивидуальном порядке при отсутствии технической возможности подключения</w:t>
      </w:r>
    </w:p>
    <w:p w:rsidR="00DF6F94" w:rsidRPr="00DE4445" w:rsidRDefault="00A51A5B" w:rsidP="00DF6F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330"/>
        <w:gridCol w:w="1292"/>
        <w:gridCol w:w="1176"/>
      </w:tblGrid>
      <w:tr w:rsidR="003B02B3" w:rsidRPr="003B02B3" w:rsidTr="00D2075A">
        <w:trPr>
          <w:trHeight w:val="522"/>
        </w:trPr>
        <w:tc>
          <w:tcPr>
            <w:tcW w:w="526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№ п/п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Наименование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Единица измерения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Значение</w:t>
            </w:r>
          </w:p>
        </w:tc>
      </w:tr>
      <w:tr w:rsidR="003B02B3" w:rsidRPr="003B02B3" w:rsidTr="00D2075A">
        <w:trPr>
          <w:trHeight w:val="240"/>
        </w:trPr>
        <w:tc>
          <w:tcPr>
            <w:tcW w:w="526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1</w:t>
            </w:r>
          </w:p>
        </w:tc>
        <w:tc>
          <w:tcPr>
            <w:tcW w:w="3225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4</w:t>
            </w:r>
          </w:p>
        </w:tc>
      </w:tr>
      <w:tr w:rsidR="003B02B3" w:rsidRPr="00DF5EFD" w:rsidTr="00D2075A">
        <w:trPr>
          <w:trHeight w:val="1002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Плата за подключение объекта заявителя при отсутствии технической возможности, в том числе: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3D2339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14 429,93</w:t>
            </w:r>
          </w:p>
        </w:tc>
      </w:tr>
      <w:tr w:rsidR="003B02B3" w:rsidRPr="00DF5EFD" w:rsidTr="00D2075A">
        <w:trPr>
          <w:trHeight w:val="559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6 619,22</w:t>
            </w:r>
          </w:p>
        </w:tc>
      </w:tr>
      <w:tr w:rsidR="003B02B3" w:rsidRPr="00DF5EFD" w:rsidTr="00D2075A">
        <w:trPr>
          <w:trHeight w:val="559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2.1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3B02B3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руб./</w:t>
            </w:r>
            <w:r w:rsidRPr="00DF5EFD">
              <w:rPr>
                <w:sz w:val="24"/>
              </w:rPr>
              <w:br/>
              <w:t>Гкал/ч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13 770</w:t>
            </w:r>
          </w:p>
        </w:tc>
      </w:tr>
      <w:tr w:rsidR="003B02B3" w:rsidRPr="00DF5EFD" w:rsidTr="00D2075A">
        <w:trPr>
          <w:trHeight w:val="27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2.2</w:t>
            </w:r>
          </w:p>
        </w:tc>
        <w:tc>
          <w:tcPr>
            <w:tcW w:w="3225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rPr>
                <w:sz w:val="24"/>
              </w:rPr>
            </w:pPr>
            <w:r w:rsidRPr="00DF5EFD">
              <w:rPr>
                <w:sz w:val="24"/>
              </w:rPr>
              <w:t>Подключаемая тепловая нагрузка объекта заявителя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Гкал/ч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0,5022</w:t>
            </w:r>
          </w:p>
        </w:tc>
      </w:tr>
      <w:tr w:rsidR="003B02B3" w:rsidRPr="00DF5EFD" w:rsidTr="00D2075A">
        <w:trPr>
          <w:trHeight w:val="1039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</w:t>
            </w:r>
          </w:p>
        </w:tc>
      </w:tr>
      <w:tr w:rsidR="003B02B3" w:rsidRPr="00DF5EFD" w:rsidTr="00D2075A">
        <w:trPr>
          <w:trHeight w:val="1039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</w:t>
            </w:r>
          </w:p>
        </w:tc>
      </w:tr>
      <w:tr w:rsidR="003B02B3" w:rsidRPr="00DF5EFD" w:rsidTr="00D2075A">
        <w:trPr>
          <w:trHeight w:val="54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3.1.2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 xml:space="preserve">Подземная прокладка 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</w:t>
            </w:r>
          </w:p>
        </w:tc>
      </w:tr>
      <w:tr w:rsidR="003B02B3" w:rsidRPr="00DF5EFD" w:rsidTr="00D2075A">
        <w:trPr>
          <w:trHeight w:val="27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3.1.2.2</w:t>
            </w:r>
          </w:p>
        </w:tc>
        <w:tc>
          <w:tcPr>
            <w:tcW w:w="3225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rPr>
                <w:sz w:val="24"/>
              </w:rPr>
            </w:pPr>
            <w:r w:rsidRPr="00DF5EFD">
              <w:rPr>
                <w:sz w:val="24"/>
              </w:rPr>
              <w:t>бесканальная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</w:t>
            </w:r>
          </w:p>
        </w:tc>
      </w:tr>
      <w:tr w:rsidR="003B02B3" w:rsidRPr="00DF5EFD" w:rsidTr="00D2075A">
        <w:trPr>
          <w:trHeight w:val="27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3.1.2.2.1</w:t>
            </w:r>
          </w:p>
        </w:tc>
        <w:tc>
          <w:tcPr>
            <w:tcW w:w="3225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до 250 мм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</w:t>
            </w:r>
          </w:p>
        </w:tc>
      </w:tr>
      <w:tr w:rsidR="003B02B3" w:rsidRPr="00DF5EFD" w:rsidTr="00D2075A">
        <w:trPr>
          <w:trHeight w:val="1039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4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7 514,70</w:t>
            </w:r>
          </w:p>
        </w:tc>
      </w:tr>
      <w:tr w:rsidR="003B02B3" w:rsidRPr="00DF5EFD" w:rsidTr="00D2075A">
        <w:trPr>
          <w:trHeight w:val="54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4.1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3B02B3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7 514,70</w:t>
            </w:r>
          </w:p>
        </w:tc>
      </w:tr>
      <w:tr w:rsidR="003B02B3" w:rsidRPr="00DF5EFD" w:rsidTr="00D2075A">
        <w:trPr>
          <w:trHeight w:val="25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4.1.1</w:t>
            </w:r>
          </w:p>
        </w:tc>
        <w:tc>
          <w:tcPr>
            <w:tcW w:w="3225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3D2339">
            <w:pPr>
              <w:jc w:val="center"/>
              <w:rPr>
                <w:sz w:val="18"/>
                <w:szCs w:val="18"/>
              </w:rPr>
            </w:pPr>
            <w:r w:rsidRPr="003D2339">
              <w:rPr>
                <w:sz w:val="24"/>
              </w:rPr>
              <w:t>ЦТП 115А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D2339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7 514,70</w:t>
            </w:r>
          </w:p>
        </w:tc>
      </w:tr>
      <w:tr w:rsidR="003B02B3" w:rsidRPr="00DF5EFD" w:rsidTr="00D2075A">
        <w:trPr>
          <w:trHeight w:val="78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5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 xml:space="preserve">Налог на прибыль 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руб./</w:t>
            </w:r>
            <w:r w:rsidRPr="00DF5EFD">
              <w:rPr>
                <w:sz w:val="24"/>
              </w:rPr>
              <w:br/>
              <w:t>Гкал/ч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3B02B3" w:rsidRPr="003D2339" w:rsidRDefault="003B02B3" w:rsidP="00D2075A">
            <w:pPr>
              <w:jc w:val="center"/>
              <w:rPr>
                <w:sz w:val="24"/>
                <w:highlight w:val="yellow"/>
              </w:rPr>
            </w:pPr>
            <w:r w:rsidRPr="003D2339">
              <w:rPr>
                <w:sz w:val="24"/>
                <w:highlight w:val="yellow"/>
              </w:rPr>
              <w:t>0,00</w:t>
            </w:r>
            <w:bookmarkStart w:id="0" w:name="_GoBack"/>
            <w:bookmarkEnd w:id="0"/>
          </w:p>
        </w:tc>
      </w:tr>
    </w:tbl>
    <w:p w:rsidR="002B132E" w:rsidRDefault="002B132E" w:rsidP="00B071AE">
      <w:pPr>
        <w:ind w:firstLine="709"/>
        <w:rPr>
          <w:sz w:val="32"/>
          <w:szCs w:val="32"/>
        </w:rPr>
      </w:pPr>
    </w:p>
    <w:p w:rsidR="00B071AE" w:rsidRDefault="0003101D" w:rsidP="00B071AE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Pr="0003101D">
        <w:rPr>
          <w:sz w:val="24"/>
        </w:rPr>
        <w:t>Плата за подключение объекта k-го заявителя, при отсутствии технической возможности подключения, определяется в индивидуальном порядке по формуле</w:t>
      </w:r>
      <w:r>
        <w:rPr>
          <w:sz w:val="24"/>
        </w:rPr>
        <w:t xml:space="preserve"> </w:t>
      </w:r>
      <w:r w:rsidR="00B071AE" w:rsidRPr="009A2115">
        <w:rPr>
          <w:sz w:val="24"/>
        </w:rPr>
        <w:t xml:space="preserve">в </w:t>
      </w:r>
      <w:r w:rsidR="00B071AE" w:rsidRPr="009A2115">
        <w:rPr>
          <w:sz w:val="24"/>
        </w:rPr>
        <w:lastRenderedPageBreak/>
        <w:t>соответствие с пунктом 17</w:t>
      </w:r>
      <w:r>
        <w:rPr>
          <w:sz w:val="24"/>
        </w:rPr>
        <w:t>1</w:t>
      </w:r>
      <w:r w:rsidR="00B071AE" w:rsidRPr="009A2115">
        <w:rPr>
          <w:sz w:val="24"/>
        </w:rPr>
        <w:t xml:space="preserve">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</w:t>
      </w:r>
      <w:r w:rsidR="00623F17">
        <w:rPr>
          <w:sz w:val="24"/>
        </w:rPr>
        <w:t xml:space="preserve"> (далее – Методические указания)</w:t>
      </w:r>
      <w:r w:rsidR="00B071AE" w:rsidRPr="009A2115">
        <w:rPr>
          <w:sz w:val="24"/>
        </w:rPr>
        <w:t>:</w:t>
      </w:r>
    </w:p>
    <w:p w:rsidR="00B071AE" w:rsidRPr="009A2115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position w:val="-10"/>
          <w:sz w:val="24"/>
        </w:rPr>
        <w:drawing>
          <wp:inline distT="0" distB="0" distL="0" distR="0">
            <wp:extent cx="3028315" cy="285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>(тыс. руб</w:t>
      </w:r>
      <w:r>
        <w:rPr>
          <w:sz w:val="24"/>
        </w:rPr>
        <w:t>.</w:t>
      </w:r>
      <w:r w:rsidRPr="009A2115">
        <w:rPr>
          <w:sz w:val="24"/>
        </w:rPr>
        <w:t xml:space="preserve">),  </w:t>
      </w:r>
    </w:p>
    <w:p w:rsidR="00B071AE" w:rsidRPr="009A2115" w:rsidRDefault="00B071AE" w:rsidP="00B071AE">
      <w:pPr>
        <w:ind w:firstLine="709"/>
        <w:jc w:val="both"/>
        <w:rPr>
          <w:sz w:val="24"/>
        </w:rPr>
      </w:pPr>
      <w:r w:rsidRPr="009A2115">
        <w:rPr>
          <w:sz w:val="24"/>
        </w:rPr>
        <w:t>где: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1</w:t>
      </w:r>
      <w:r w:rsidRPr="00B071AE">
        <w:rPr>
          <w:sz w:val="24"/>
        </w:rPr>
        <w:t xml:space="preserve"> - расходы на проведение мероприятий по подключению объектов заявителей, определенные по </w:t>
      </w:r>
      <w:hyperlink r:id="rId10" w:history="1">
        <w:r w:rsidRPr="00B071AE">
          <w:rPr>
            <w:sz w:val="24"/>
          </w:rPr>
          <w:t xml:space="preserve">формуле </w:t>
        </w:r>
      </w:hyperlink>
      <w:r w:rsidR="00623F17">
        <w:rPr>
          <w:sz w:val="24"/>
        </w:rPr>
        <w:t>118 Методических указаний</w:t>
      </w:r>
      <w:r w:rsidRPr="00B071AE">
        <w:rPr>
          <w:sz w:val="24"/>
        </w:rPr>
        <w:t>, тыс. руб./Гкал/ч;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noProof/>
          <w:position w:val="-14"/>
          <w:sz w:val="24"/>
        </w:rPr>
        <w:drawing>
          <wp:inline distT="0" distB="0" distL="0" distR="0">
            <wp:extent cx="617183" cy="295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5" cy="2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AE">
        <w:rPr>
          <w:sz w:val="24"/>
        </w:rPr>
        <w:t xml:space="preserve"> - подключаемая тепловая нагрузка объекта k-го заявителя, 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2</w:t>
      </w:r>
      <w:r w:rsidRPr="00B071AE">
        <w:rPr>
          <w:sz w:val="24"/>
        </w:rPr>
        <w:t xml:space="preserve"> - расходы на создание (реконструкцию)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k-го заявителя (включая проектирование), определенные в соответствии с проектно-сметной документацией создания (реконструкции) тепловых сетей,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3</w:t>
      </w:r>
      <w:r w:rsidRPr="00B071AE">
        <w:rPr>
          <w:sz w:val="24"/>
        </w:rPr>
        <w:t xml:space="preserve"> - расходы на создание (реконструкцию)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k-го заявителя, определенные в соответствии с проектно-сметной документацией создания (реконструкции, модернизации) соответствующих тепловых сетей и источников тепловой энергии,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 xml:space="preserve">Н - налог на прибыль, отнесенный к плате за подключение, рассчитанный по </w:t>
      </w:r>
      <w:hyperlink r:id="rId12" w:history="1">
        <w:r w:rsidR="002A24EE">
          <w:rPr>
            <w:sz w:val="24"/>
          </w:rPr>
          <w:t xml:space="preserve">формуле </w:t>
        </w:r>
        <w:r w:rsidRPr="00B071AE">
          <w:rPr>
            <w:sz w:val="24"/>
          </w:rPr>
          <w:t>120.1</w:t>
        </w:r>
      </w:hyperlink>
      <w:r w:rsidR="002A24EE">
        <w:rPr>
          <w:sz w:val="24"/>
        </w:rPr>
        <w:t xml:space="preserve"> </w:t>
      </w:r>
      <w:r w:rsidR="002A24EE" w:rsidRPr="002A24EE">
        <w:rPr>
          <w:sz w:val="24"/>
        </w:rPr>
        <w:t>Методических указаний,</w:t>
      </w:r>
      <w:r w:rsidRPr="00B071AE">
        <w:rPr>
          <w:sz w:val="24"/>
        </w:rPr>
        <w:t xml:space="preserve"> тыс. руб./Гкал/ч.</w:t>
      </w:r>
    </w:p>
    <w:p w:rsidR="00C94041" w:rsidRDefault="00C94041" w:rsidP="00DF6F94">
      <w:pPr>
        <w:rPr>
          <w:sz w:val="32"/>
          <w:szCs w:val="32"/>
        </w:rPr>
      </w:pPr>
    </w:p>
    <w:p w:rsidR="00C94041" w:rsidRPr="008D13CF" w:rsidRDefault="00C94041" w:rsidP="00DF6F94">
      <w:pPr>
        <w:rPr>
          <w:sz w:val="32"/>
          <w:szCs w:val="32"/>
        </w:rPr>
      </w:pPr>
    </w:p>
    <w:sectPr w:rsidR="00C94041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101D"/>
    <w:rsid w:val="0003329F"/>
    <w:rsid w:val="00035C9A"/>
    <w:rsid w:val="00044126"/>
    <w:rsid w:val="000452C5"/>
    <w:rsid w:val="000545B3"/>
    <w:rsid w:val="0007188F"/>
    <w:rsid w:val="00096345"/>
    <w:rsid w:val="000A655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77E01"/>
    <w:rsid w:val="0018260F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24EE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A5BEF"/>
    <w:rsid w:val="003A7F52"/>
    <w:rsid w:val="003B02B3"/>
    <w:rsid w:val="003B6FE5"/>
    <w:rsid w:val="003C2A43"/>
    <w:rsid w:val="003D2339"/>
    <w:rsid w:val="003D6F0D"/>
    <w:rsid w:val="003E38BA"/>
    <w:rsid w:val="0040074B"/>
    <w:rsid w:val="00415111"/>
    <w:rsid w:val="00430255"/>
    <w:rsid w:val="00441A91"/>
    <w:rsid w:val="00441C67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23F17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3C2F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505F"/>
    <w:rsid w:val="008434A6"/>
    <w:rsid w:val="00856C9C"/>
    <w:rsid w:val="0086225C"/>
    <w:rsid w:val="00863EEF"/>
    <w:rsid w:val="0086509B"/>
    <w:rsid w:val="00892F47"/>
    <w:rsid w:val="008B7954"/>
    <w:rsid w:val="008C2452"/>
    <w:rsid w:val="008D13CF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766A3"/>
    <w:rsid w:val="009A5446"/>
    <w:rsid w:val="009B185D"/>
    <w:rsid w:val="009B1C1D"/>
    <w:rsid w:val="009B6B79"/>
    <w:rsid w:val="009D27F0"/>
    <w:rsid w:val="009D733C"/>
    <w:rsid w:val="009E0C88"/>
    <w:rsid w:val="009E5EC5"/>
    <w:rsid w:val="009E75BC"/>
    <w:rsid w:val="009F2212"/>
    <w:rsid w:val="009F54EE"/>
    <w:rsid w:val="00A16406"/>
    <w:rsid w:val="00A33FAF"/>
    <w:rsid w:val="00A51A5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071AE"/>
    <w:rsid w:val="00B128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041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075A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3952"/>
    <w:rsid w:val="00DF5EFD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2EA4E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55993F2648358766127A305C8AF7B7A84F620B166979345FE71B5721DA8CBA108B879EFAE699EEE281F5CD2C8412AF8F1B5DF03k4m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55993F2648358766127A305C8AF7B7A84F620B166979345FE71B5721DA8CBA108B879E0A5699EEE281F5CD2C8412AF8F1B5DF03k4m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88FD-EBCA-4772-A75F-221AC747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36</cp:revision>
  <cp:lastPrinted>2021-05-17T03:42:00Z</cp:lastPrinted>
  <dcterms:created xsi:type="dcterms:W3CDTF">2021-11-01T04:18:00Z</dcterms:created>
  <dcterms:modified xsi:type="dcterms:W3CDTF">2022-11-22T04:46:00Z</dcterms:modified>
</cp:coreProperties>
</file>