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7C0" w:rsidRPr="0085501B" w:rsidRDefault="005277C0" w:rsidP="005277C0">
      <w:pPr>
        <w:spacing w:line="360" w:lineRule="auto"/>
        <w:jc w:val="center"/>
        <w:rPr>
          <w:sz w:val="32"/>
          <w:szCs w:val="32"/>
          <w:highlight w:val="yellow"/>
        </w:rPr>
      </w:pPr>
      <w:r w:rsidRPr="0085501B">
        <w:rPr>
          <w:noProof/>
          <w:sz w:val="32"/>
          <w:szCs w:val="32"/>
          <w:highlight w:val="yellow"/>
        </w:rPr>
        <w:drawing>
          <wp:inline distT="0" distB="0" distL="0" distR="0" wp14:anchorId="286ADA3A" wp14:editId="2642AADA">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273E2E" w:rsidRPr="0085501B" w:rsidRDefault="00273E2E" w:rsidP="00273E2E">
      <w:pPr>
        <w:pStyle w:val="ConsPlusTitle"/>
        <w:widowControl/>
        <w:jc w:val="center"/>
        <w:rPr>
          <w:rFonts w:ascii="Times New Roman" w:hAnsi="Times New Roman" w:cs="Times New Roman"/>
          <w:sz w:val="28"/>
          <w:szCs w:val="28"/>
          <w:highlight w:val="yellow"/>
        </w:rPr>
      </w:pPr>
      <w:r w:rsidRPr="0085501B">
        <w:rPr>
          <w:rFonts w:ascii="Times New Roman" w:hAnsi="Times New Roman" w:cs="Times New Roman"/>
          <w:sz w:val="28"/>
          <w:szCs w:val="28"/>
          <w:highlight w:val="yellow"/>
        </w:rPr>
        <w:t xml:space="preserve">РЕГИОНАЛЬНАЯ СЛУЖБА </w:t>
      </w:r>
    </w:p>
    <w:p w:rsidR="00273E2E" w:rsidRPr="0085501B" w:rsidRDefault="00273E2E" w:rsidP="00273E2E">
      <w:pPr>
        <w:pStyle w:val="ConsPlusTitle"/>
        <w:widowControl/>
        <w:jc w:val="center"/>
        <w:rPr>
          <w:rFonts w:ascii="Times New Roman" w:hAnsi="Times New Roman" w:cs="Times New Roman"/>
          <w:sz w:val="28"/>
          <w:szCs w:val="28"/>
          <w:highlight w:val="yellow"/>
        </w:rPr>
      </w:pPr>
      <w:r w:rsidRPr="0085501B">
        <w:rPr>
          <w:rFonts w:ascii="Times New Roman" w:hAnsi="Times New Roman" w:cs="Times New Roman"/>
          <w:sz w:val="28"/>
          <w:szCs w:val="28"/>
          <w:highlight w:val="yellow"/>
        </w:rPr>
        <w:t>ПО ТАРИФАМ И ЦЕНАМ КАМЧАТСКОГО КРАЯ</w:t>
      </w:r>
    </w:p>
    <w:p w:rsidR="00273E2E" w:rsidRPr="0085501B" w:rsidRDefault="00273E2E" w:rsidP="00273E2E">
      <w:pPr>
        <w:pStyle w:val="ConsPlusTitle"/>
        <w:widowControl/>
        <w:jc w:val="center"/>
        <w:rPr>
          <w:rFonts w:ascii="Times New Roman" w:hAnsi="Times New Roman" w:cs="Times New Roman"/>
          <w:sz w:val="28"/>
          <w:szCs w:val="28"/>
          <w:highlight w:val="yellow"/>
        </w:rPr>
      </w:pPr>
    </w:p>
    <w:p w:rsidR="005277C0" w:rsidRPr="0085501B" w:rsidRDefault="00273E2E" w:rsidP="005277C0">
      <w:pPr>
        <w:pStyle w:val="ConsPlusTitle"/>
        <w:widowControl/>
        <w:jc w:val="center"/>
        <w:rPr>
          <w:rFonts w:ascii="Times New Roman" w:hAnsi="Times New Roman" w:cs="Times New Roman"/>
          <w:sz w:val="28"/>
          <w:szCs w:val="28"/>
          <w:highlight w:val="yellow"/>
        </w:rPr>
      </w:pPr>
      <w:r w:rsidRPr="0085501B">
        <w:rPr>
          <w:rFonts w:ascii="Times New Roman" w:hAnsi="Times New Roman" w:cs="Times New Roman"/>
          <w:sz w:val="28"/>
          <w:szCs w:val="28"/>
          <w:highlight w:val="yellow"/>
        </w:rPr>
        <w:t>ПРОЕКТ</w:t>
      </w:r>
      <w:r w:rsidRPr="0085501B">
        <w:rPr>
          <w:rFonts w:ascii="Times New Roman" w:hAnsi="Times New Roman" w:cs="Times New Roman"/>
          <w:sz w:val="32"/>
          <w:szCs w:val="32"/>
          <w:highlight w:val="yellow"/>
        </w:rPr>
        <w:t xml:space="preserve"> </w:t>
      </w:r>
      <w:r w:rsidRPr="0085501B">
        <w:rPr>
          <w:rFonts w:ascii="Times New Roman" w:hAnsi="Times New Roman" w:cs="Times New Roman"/>
          <w:sz w:val="28"/>
          <w:szCs w:val="28"/>
          <w:highlight w:val="yellow"/>
        </w:rPr>
        <w:t>ПОСТАНОВЛЕНИЯ</w:t>
      </w:r>
    </w:p>
    <w:p w:rsidR="005277C0" w:rsidRPr="0085501B" w:rsidRDefault="005277C0" w:rsidP="005277C0">
      <w:pPr>
        <w:pStyle w:val="ConsPlusTitle"/>
        <w:widowControl/>
        <w:jc w:val="center"/>
        <w:rPr>
          <w:rFonts w:ascii="Times New Roman" w:hAnsi="Times New Roman" w:cs="Times New Roman"/>
          <w:sz w:val="28"/>
          <w:szCs w:val="28"/>
          <w:highlight w:val="yellow"/>
        </w:rPr>
      </w:pPr>
    </w:p>
    <w:p w:rsidR="005277C0" w:rsidRPr="0085501B" w:rsidRDefault="005277C0" w:rsidP="005277C0">
      <w:pPr>
        <w:spacing w:line="360" w:lineRule="auto"/>
        <w:jc w:val="center"/>
        <w:rPr>
          <w:sz w:val="16"/>
          <w:szCs w:val="16"/>
          <w:highlight w:val="yellow"/>
        </w:rPr>
      </w:pPr>
    </w:p>
    <w:p w:rsidR="005277C0" w:rsidRPr="0085501B" w:rsidRDefault="005277C0" w:rsidP="005277C0">
      <w:pPr>
        <w:spacing w:line="360" w:lineRule="auto"/>
        <w:jc w:val="center"/>
        <w:rPr>
          <w:sz w:val="16"/>
          <w:szCs w:val="16"/>
          <w:highlight w:val="yellow"/>
        </w:rPr>
      </w:pPr>
    </w:p>
    <w:tbl>
      <w:tblPr>
        <w:tblW w:w="0" w:type="auto"/>
        <w:tblInd w:w="108" w:type="dxa"/>
        <w:tblLayout w:type="fixed"/>
        <w:tblLook w:val="0000" w:firstRow="0" w:lastRow="0" w:firstColumn="0" w:lastColumn="0" w:noHBand="0" w:noVBand="0"/>
      </w:tblPr>
      <w:tblGrid>
        <w:gridCol w:w="2552"/>
        <w:gridCol w:w="425"/>
        <w:gridCol w:w="2268"/>
      </w:tblGrid>
      <w:tr w:rsidR="005277C0" w:rsidRPr="0085501B" w:rsidTr="00B404A8">
        <w:tc>
          <w:tcPr>
            <w:tcW w:w="2552" w:type="dxa"/>
            <w:tcBorders>
              <w:bottom w:val="single" w:sz="4" w:space="0" w:color="auto"/>
            </w:tcBorders>
          </w:tcPr>
          <w:p w:rsidR="005277C0" w:rsidRPr="0085501B" w:rsidRDefault="005277C0" w:rsidP="00B404A8">
            <w:pPr>
              <w:jc w:val="center"/>
              <w:rPr>
                <w:highlight w:val="yellow"/>
              </w:rPr>
            </w:pPr>
            <w:r w:rsidRPr="0085501B">
              <w:rPr>
                <w:highlight w:val="yellow"/>
                <w:lang w:val="en-US"/>
              </w:rPr>
              <w:t>[</w:t>
            </w:r>
            <w:r w:rsidRPr="0085501B">
              <w:rPr>
                <w:color w:val="E7E6E6"/>
                <w:highlight w:val="yellow"/>
              </w:rPr>
              <w:t>Дата регистрации</w:t>
            </w:r>
            <w:r w:rsidRPr="0085501B">
              <w:rPr>
                <w:highlight w:val="yellow"/>
                <w:lang w:val="en-US"/>
              </w:rPr>
              <w:t>]</w:t>
            </w:r>
          </w:p>
        </w:tc>
        <w:tc>
          <w:tcPr>
            <w:tcW w:w="425" w:type="dxa"/>
          </w:tcPr>
          <w:p w:rsidR="005277C0" w:rsidRPr="0085501B" w:rsidRDefault="005277C0" w:rsidP="00B404A8">
            <w:pPr>
              <w:jc w:val="both"/>
              <w:rPr>
                <w:highlight w:val="yellow"/>
              </w:rPr>
            </w:pPr>
            <w:r w:rsidRPr="0085501B">
              <w:rPr>
                <w:highlight w:val="yellow"/>
              </w:rPr>
              <w:t>№</w:t>
            </w:r>
          </w:p>
        </w:tc>
        <w:tc>
          <w:tcPr>
            <w:tcW w:w="2268" w:type="dxa"/>
            <w:tcBorders>
              <w:bottom w:val="single" w:sz="4" w:space="0" w:color="auto"/>
            </w:tcBorders>
          </w:tcPr>
          <w:p w:rsidR="005277C0" w:rsidRPr="0085501B" w:rsidRDefault="005277C0" w:rsidP="00B404A8">
            <w:pPr>
              <w:jc w:val="center"/>
              <w:rPr>
                <w:b/>
                <w:highlight w:val="yellow"/>
              </w:rPr>
            </w:pPr>
            <w:r w:rsidRPr="0085501B">
              <w:rPr>
                <w:highlight w:val="yellow"/>
                <w:lang w:val="en-US"/>
              </w:rPr>
              <w:t>[</w:t>
            </w:r>
            <w:r w:rsidRPr="0085501B">
              <w:rPr>
                <w:color w:val="E7E6E6"/>
                <w:highlight w:val="yellow"/>
              </w:rPr>
              <w:t>Номер</w:t>
            </w:r>
            <w:r w:rsidRPr="0085501B">
              <w:rPr>
                <w:color w:val="E7E6E6"/>
                <w:sz w:val="20"/>
                <w:szCs w:val="20"/>
                <w:highlight w:val="yellow"/>
              </w:rPr>
              <w:t xml:space="preserve"> документа</w:t>
            </w:r>
            <w:r w:rsidRPr="0085501B">
              <w:rPr>
                <w:highlight w:val="yellow"/>
                <w:lang w:val="en-US"/>
              </w:rPr>
              <w:t>]</w:t>
            </w:r>
          </w:p>
        </w:tc>
      </w:tr>
    </w:tbl>
    <w:p w:rsidR="005277C0" w:rsidRPr="0085501B" w:rsidRDefault="005277C0" w:rsidP="005277C0">
      <w:pPr>
        <w:jc w:val="both"/>
        <w:rPr>
          <w:sz w:val="36"/>
          <w:highlight w:val="yellow"/>
          <w:vertAlign w:val="superscript"/>
        </w:rPr>
      </w:pPr>
      <w:r w:rsidRPr="0085501B">
        <w:rPr>
          <w:sz w:val="36"/>
          <w:highlight w:val="yellow"/>
          <w:vertAlign w:val="superscript"/>
        </w:rPr>
        <w:t xml:space="preserve">                   г. Петропавловск-Камчатский</w:t>
      </w:r>
    </w:p>
    <w:p w:rsidR="00D8004F" w:rsidRPr="0085501B" w:rsidRDefault="00D8004F" w:rsidP="00D8004F">
      <w:pPr>
        <w:spacing w:line="360" w:lineRule="auto"/>
        <w:jc w:val="center"/>
        <w:rPr>
          <w:sz w:val="16"/>
          <w:szCs w:val="16"/>
          <w:highlight w:val="yellow"/>
        </w:rPr>
      </w:pPr>
    </w:p>
    <w:tbl>
      <w:tblPr>
        <w:tblW w:w="0" w:type="auto"/>
        <w:tblLook w:val="00A0" w:firstRow="1" w:lastRow="0" w:firstColumn="1" w:lastColumn="0" w:noHBand="0" w:noVBand="0"/>
      </w:tblPr>
      <w:tblGrid>
        <w:gridCol w:w="4717"/>
      </w:tblGrid>
      <w:tr w:rsidR="00D8004F" w:rsidRPr="0085501B" w:rsidTr="005277C0">
        <w:tc>
          <w:tcPr>
            <w:tcW w:w="4717" w:type="dxa"/>
          </w:tcPr>
          <w:p w:rsidR="00D8004F" w:rsidRPr="0085501B" w:rsidRDefault="00856A38" w:rsidP="005D6567">
            <w:pPr>
              <w:ind w:left="-108"/>
              <w:jc w:val="both"/>
              <w:rPr>
                <w:bCs/>
                <w:sz w:val="28"/>
                <w:szCs w:val="28"/>
                <w:highlight w:val="yellow"/>
              </w:rPr>
            </w:pPr>
            <w:r w:rsidRPr="0085501B">
              <w:rPr>
                <w:bCs/>
                <w:sz w:val="28"/>
                <w:szCs w:val="28"/>
                <w:highlight w:val="yellow"/>
              </w:rPr>
              <w:t>О внесении изменений в постановлени</w:t>
            </w:r>
            <w:r w:rsidR="00964EF2" w:rsidRPr="0085501B">
              <w:rPr>
                <w:bCs/>
                <w:sz w:val="28"/>
                <w:szCs w:val="28"/>
                <w:highlight w:val="yellow"/>
              </w:rPr>
              <w:t>е</w:t>
            </w:r>
            <w:r w:rsidRPr="0085501B">
              <w:rPr>
                <w:bCs/>
                <w:sz w:val="28"/>
                <w:szCs w:val="28"/>
                <w:highlight w:val="yellow"/>
              </w:rPr>
              <w:t xml:space="preserve"> Региональной службы по тарифам и ценам Камчатского края от </w:t>
            </w:r>
            <w:r w:rsidR="005D6567" w:rsidRPr="0085501B">
              <w:rPr>
                <w:bCs/>
                <w:sz w:val="28"/>
                <w:szCs w:val="28"/>
                <w:highlight w:val="yellow"/>
              </w:rPr>
              <w:t>20</w:t>
            </w:r>
            <w:r w:rsidRPr="0085501B">
              <w:rPr>
                <w:bCs/>
                <w:sz w:val="28"/>
                <w:szCs w:val="28"/>
                <w:highlight w:val="yellow"/>
              </w:rPr>
              <w:t>.12.202</w:t>
            </w:r>
            <w:r w:rsidR="005D6567" w:rsidRPr="0085501B">
              <w:rPr>
                <w:bCs/>
                <w:sz w:val="28"/>
                <w:szCs w:val="28"/>
                <w:highlight w:val="yellow"/>
              </w:rPr>
              <w:t>1</w:t>
            </w:r>
            <w:r w:rsidRPr="0085501B">
              <w:rPr>
                <w:bCs/>
                <w:sz w:val="28"/>
                <w:szCs w:val="28"/>
                <w:highlight w:val="yellow"/>
              </w:rPr>
              <w:t xml:space="preserve"> № 3</w:t>
            </w:r>
            <w:r w:rsidR="005D6567" w:rsidRPr="0085501B">
              <w:rPr>
                <w:bCs/>
                <w:sz w:val="28"/>
                <w:szCs w:val="28"/>
                <w:highlight w:val="yellow"/>
              </w:rPr>
              <w:t>4</w:t>
            </w:r>
            <w:r w:rsidRPr="0085501B">
              <w:rPr>
                <w:bCs/>
                <w:sz w:val="28"/>
                <w:szCs w:val="28"/>
                <w:highlight w:val="yellow"/>
              </w:rPr>
              <w:t>9</w:t>
            </w:r>
            <w:r w:rsidRPr="0085501B">
              <w:rPr>
                <w:sz w:val="28"/>
                <w:szCs w:val="28"/>
                <w:highlight w:val="yellow"/>
              </w:rPr>
              <w:t xml:space="preserve"> «</w:t>
            </w:r>
            <w:r w:rsidR="003C4014" w:rsidRPr="0085501B">
              <w:rPr>
                <w:bCs/>
                <w:sz w:val="28"/>
                <w:szCs w:val="28"/>
                <w:highlight w:val="yellow"/>
              </w:rPr>
              <w:t xml:space="preserve">Об установлении платы за технологическое присоединение к электрическим сетям для </w:t>
            </w:r>
            <w:proofErr w:type="spellStart"/>
            <w:r w:rsidR="003C4014" w:rsidRPr="0085501B">
              <w:rPr>
                <w:bCs/>
                <w:sz w:val="28"/>
                <w:szCs w:val="28"/>
                <w:highlight w:val="yellow"/>
              </w:rPr>
              <w:t>энергоснабжающих</w:t>
            </w:r>
            <w:proofErr w:type="spellEnd"/>
            <w:r w:rsidR="003C4014" w:rsidRPr="0085501B">
              <w:rPr>
                <w:bCs/>
                <w:sz w:val="28"/>
                <w:szCs w:val="28"/>
                <w:highlight w:val="yellow"/>
              </w:rPr>
              <w:t xml:space="preserve"> организаций Камчатского края на 202</w:t>
            </w:r>
            <w:r w:rsidR="005D6567" w:rsidRPr="0085501B">
              <w:rPr>
                <w:bCs/>
                <w:sz w:val="28"/>
                <w:szCs w:val="28"/>
                <w:highlight w:val="yellow"/>
              </w:rPr>
              <w:t>2</w:t>
            </w:r>
            <w:r w:rsidR="003C4014" w:rsidRPr="0085501B">
              <w:rPr>
                <w:bCs/>
                <w:sz w:val="28"/>
                <w:szCs w:val="28"/>
                <w:highlight w:val="yellow"/>
              </w:rPr>
              <w:t xml:space="preserve"> год</w:t>
            </w:r>
            <w:r w:rsidRPr="0085501B">
              <w:rPr>
                <w:bCs/>
                <w:sz w:val="28"/>
                <w:szCs w:val="28"/>
                <w:highlight w:val="yellow"/>
              </w:rPr>
              <w:t>»</w:t>
            </w:r>
          </w:p>
        </w:tc>
      </w:tr>
    </w:tbl>
    <w:p w:rsidR="00D8004F" w:rsidRPr="0085501B" w:rsidRDefault="00D8004F" w:rsidP="00D8004F">
      <w:pPr>
        <w:ind w:firstLine="709"/>
        <w:jc w:val="both"/>
        <w:rPr>
          <w:sz w:val="28"/>
          <w:szCs w:val="28"/>
          <w:highlight w:val="yellow"/>
        </w:rPr>
      </w:pPr>
    </w:p>
    <w:p w:rsidR="00D8004F" w:rsidRPr="0085501B" w:rsidRDefault="005D6567" w:rsidP="00D8004F">
      <w:pPr>
        <w:ind w:firstLine="709"/>
        <w:jc w:val="both"/>
        <w:rPr>
          <w:sz w:val="28"/>
          <w:szCs w:val="28"/>
          <w:highlight w:val="yellow"/>
        </w:rPr>
      </w:pPr>
      <w:r w:rsidRPr="0085501B">
        <w:rPr>
          <w:sz w:val="28"/>
          <w:szCs w:val="28"/>
          <w:highlight w:val="yellow"/>
        </w:rPr>
        <w:t>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приказом ФАС России от 29.08.2017 № 1135/17 «Об утверждении методических указаний по определению размера платы за технологическое присоединение к электрическим сетям», приказом ФСТ России от 11.09.2014 № 215-э/1 «Об утверждении методических указаний по определению выпадающих доходов, связанных с осуществлением технологического присоединения к электрическим сетям», постановлением Правительства Камчатского края от 19.12.2008 № 424-П «Об утверждении Положения о Региональной службе по тарифам и ценам Камчатского края», протоколом Правления Региональной службы по тарифам и</w:t>
      </w:r>
      <w:r w:rsidR="008235F9" w:rsidRPr="0085501B">
        <w:rPr>
          <w:sz w:val="28"/>
          <w:szCs w:val="28"/>
          <w:highlight w:val="yellow"/>
        </w:rPr>
        <w:t xml:space="preserve"> ценам Камчатского края от ХХ.</w:t>
      </w:r>
      <w:r w:rsidR="000C6EFB" w:rsidRPr="0085501B">
        <w:rPr>
          <w:sz w:val="28"/>
          <w:szCs w:val="28"/>
          <w:highlight w:val="yellow"/>
        </w:rPr>
        <w:t>ХХ</w:t>
      </w:r>
      <w:r w:rsidR="0082190C" w:rsidRPr="0085501B">
        <w:rPr>
          <w:sz w:val="28"/>
          <w:szCs w:val="28"/>
          <w:highlight w:val="yellow"/>
        </w:rPr>
        <w:t>.2022</w:t>
      </w:r>
      <w:r w:rsidRPr="0085501B">
        <w:rPr>
          <w:sz w:val="28"/>
          <w:szCs w:val="28"/>
          <w:highlight w:val="yellow"/>
        </w:rPr>
        <w:t xml:space="preserve"> № ХХ</w:t>
      </w:r>
    </w:p>
    <w:p w:rsidR="005D6567" w:rsidRPr="0085501B" w:rsidRDefault="005D6567" w:rsidP="00D8004F">
      <w:pPr>
        <w:ind w:firstLine="709"/>
        <w:jc w:val="both"/>
        <w:rPr>
          <w:sz w:val="28"/>
          <w:szCs w:val="28"/>
          <w:highlight w:val="yellow"/>
        </w:rPr>
      </w:pPr>
    </w:p>
    <w:p w:rsidR="00D8004F" w:rsidRPr="0085501B" w:rsidRDefault="00D8004F" w:rsidP="00D8004F">
      <w:pPr>
        <w:ind w:firstLine="709"/>
        <w:jc w:val="both"/>
        <w:rPr>
          <w:sz w:val="28"/>
          <w:szCs w:val="28"/>
          <w:highlight w:val="yellow"/>
        </w:rPr>
      </w:pPr>
      <w:r w:rsidRPr="0085501B">
        <w:rPr>
          <w:sz w:val="28"/>
          <w:szCs w:val="28"/>
          <w:highlight w:val="yellow"/>
        </w:rPr>
        <w:t>ПОСТАНОВЛЯЮ:</w:t>
      </w:r>
    </w:p>
    <w:p w:rsidR="007631B5" w:rsidRPr="0085501B" w:rsidRDefault="007631B5" w:rsidP="00D8004F">
      <w:pPr>
        <w:ind w:firstLine="709"/>
        <w:jc w:val="both"/>
        <w:rPr>
          <w:sz w:val="28"/>
          <w:szCs w:val="28"/>
          <w:highlight w:val="yellow"/>
        </w:rPr>
      </w:pPr>
    </w:p>
    <w:p w:rsidR="005D6567" w:rsidRPr="0085501B" w:rsidRDefault="003C4014" w:rsidP="005D6567">
      <w:pPr>
        <w:autoSpaceDE w:val="0"/>
        <w:autoSpaceDN w:val="0"/>
        <w:adjustRightInd w:val="0"/>
        <w:ind w:firstLine="709"/>
        <w:jc w:val="both"/>
        <w:rPr>
          <w:sz w:val="28"/>
          <w:szCs w:val="28"/>
          <w:highlight w:val="yellow"/>
        </w:rPr>
      </w:pPr>
      <w:r w:rsidRPr="0085501B">
        <w:rPr>
          <w:sz w:val="28"/>
          <w:szCs w:val="28"/>
          <w:highlight w:val="yellow"/>
        </w:rPr>
        <w:t xml:space="preserve">1. </w:t>
      </w:r>
      <w:r w:rsidR="00056CFC" w:rsidRPr="0085501B">
        <w:rPr>
          <w:sz w:val="28"/>
          <w:szCs w:val="28"/>
          <w:highlight w:val="yellow"/>
        </w:rPr>
        <w:t>Внести в постановлени</w:t>
      </w:r>
      <w:r w:rsidR="00964EF2" w:rsidRPr="0085501B">
        <w:rPr>
          <w:sz w:val="28"/>
          <w:szCs w:val="28"/>
          <w:highlight w:val="yellow"/>
        </w:rPr>
        <w:t>е</w:t>
      </w:r>
      <w:r w:rsidR="00056CFC" w:rsidRPr="0085501B">
        <w:rPr>
          <w:sz w:val="28"/>
          <w:szCs w:val="28"/>
          <w:highlight w:val="yellow"/>
        </w:rPr>
        <w:t xml:space="preserve"> Региональной службы по тарифам и ценам Камчатского края от </w:t>
      </w:r>
      <w:r w:rsidR="005D6567" w:rsidRPr="0085501B">
        <w:rPr>
          <w:sz w:val="28"/>
          <w:szCs w:val="28"/>
          <w:highlight w:val="yellow"/>
        </w:rPr>
        <w:t>20</w:t>
      </w:r>
      <w:r w:rsidR="00056CFC" w:rsidRPr="0085501B">
        <w:rPr>
          <w:sz w:val="28"/>
          <w:szCs w:val="28"/>
          <w:highlight w:val="yellow"/>
        </w:rPr>
        <w:t>.12.202</w:t>
      </w:r>
      <w:r w:rsidR="005D6567" w:rsidRPr="0085501B">
        <w:rPr>
          <w:sz w:val="28"/>
          <w:szCs w:val="28"/>
          <w:highlight w:val="yellow"/>
        </w:rPr>
        <w:t>1</w:t>
      </w:r>
      <w:r w:rsidR="00056CFC" w:rsidRPr="0085501B">
        <w:rPr>
          <w:sz w:val="28"/>
          <w:szCs w:val="28"/>
          <w:highlight w:val="yellow"/>
        </w:rPr>
        <w:t xml:space="preserve"> № 3</w:t>
      </w:r>
      <w:r w:rsidR="005D6567" w:rsidRPr="0085501B">
        <w:rPr>
          <w:sz w:val="28"/>
          <w:szCs w:val="28"/>
          <w:highlight w:val="yellow"/>
        </w:rPr>
        <w:t>4</w:t>
      </w:r>
      <w:r w:rsidR="00056CFC" w:rsidRPr="0085501B">
        <w:rPr>
          <w:sz w:val="28"/>
          <w:szCs w:val="28"/>
          <w:highlight w:val="yellow"/>
        </w:rPr>
        <w:t xml:space="preserve">9 «Об установлении платы за технологическое присоединение к электрическим сетям для </w:t>
      </w:r>
      <w:proofErr w:type="spellStart"/>
      <w:r w:rsidR="00056CFC" w:rsidRPr="0085501B">
        <w:rPr>
          <w:sz w:val="28"/>
          <w:szCs w:val="28"/>
          <w:highlight w:val="yellow"/>
        </w:rPr>
        <w:t>энергоснабжающих</w:t>
      </w:r>
      <w:proofErr w:type="spellEnd"/>
      <w:r w:rsidR="00056CFC" w:rsidRPr="0085501B">
        <w:rPr>
          <w:sz w:val="28"/>
          <w:szCs w:val="28"/>
          <w:highlight w:val="yellow"/>
        </w:rPr>
        <w:t xml:space="preserve"> организаций Камчатского края на 202</w:t>
      </w:r>
      <w:r w:rsidR="005D6567" w:rsidRPr="0085501B">
        <w:rPr>
          <w:sz w:val="28"/>
          <w:szCs w:val="28"/>
          <w:highlight w:val="yellow"/>
        </w:rPr>
        <w:t>2</w:t>
      </w:r>
      <w:r w:rsidR="00056CFC" w:rsidRPr="0085501B">
        <w:rPr>
          <w:sz w:val="28"/>
          <w:szCs w:val="28"/>
          <w:highlight w:val="yellow"/>
        </w:rPr>
        <w:t xml:space="preserve"> год» </w:t>
      </w:r>
      <w:r w:rsidR="005D6567" w:rsidRPr="0085501B">
        <w:rPr>
          <w:sz w:val="28"/>
          <w:szCs w:val="28"/>
          <w:highlight w:val="yellow"/>
        </w:rPr>
        <w:t xml:space="preserve">следующие </w:t>
      </w:r>
      <w:r w:rsidR="00056CFC" w:rsidRPr="0085501B">
        <w:rPr>
          <w:sz w:val="28"/>
          <w:szCs w:val="28"/>
          <w:highlight w:val="yellow"/>
        </w:rPr>
        <w:t>изменения</w:t>
      </w:r>
      <w:r w:rsidR="005D6567" w:rsidRPr="0085501B">
        <w:rPr>
          <w:sz w:val="28"/>
          <w:szCs w:val="28"/>
          <w:highlight w:val="yellow"/>
        </w:rPr>
        <w:t>:</w:t>
      </w:r>
    </w:p>
    <w:p w:rsidR="000C6EFB" w:rsidRPr="0085501B" w:rsidRDefault="000C6EFB" w:rsidP="005D6567">
      <w:pPr>
        <w:autoSpaceDE w:val="0"/>
        <w:autoSpaceDN w:val="0"/>
        <w:adjustRightInd w:val="0"/>
        <w:ind w:firstLine="709"/>
        <w:jc w:val="both"/>
        <w:rPr>
          <w:sz w:val="28"/>
          <w:szCs w:val="28"/>
          <w:highlight w:val="yellow"/>
        </w:rPr>
      </w:pPr>
      <w:r w:rsidRPr="0085501B">
        <w:rPr>
          <w:sz w:val="28"/>
          <w:szCs w:val="28"/>
          <w:highlight w:val="yellow"/>
        </w:rPr>
        <w:t xml:space="preserve">1. постановляющую часть дополнить </w:t>
      </w:r>
      <w:r w:rsidR="00BD466A" w:rsidRPr="0085501B">
        <w:rPr>
          <w:sz w:val="28"/>
          <w:szCs w:val="28"/>
          <w:highlight w:val="yellow"/>
        </w:rPr>
        <w:t xml:space="preserve">пункт 1 </w:t>
      </w:r>
      <w:r w:rsidR="007308A7" w:rsidRPr="0085501B">
        <w:rPr>
          <w:sz w:val="28"/>
          <w:szCs w:val="28"/>
          <w:highlight w:val="yellow"/>
        </w:rPr>
        <w:t>под</w:t>
      </w:r>
      <w:r w:rsidRPr="0085501B">
        <w:rPr>
          <w:sz w:val="28"/>
          <w:szCs w:val="28"/>
          <w:highlight w:val="yellow"/>
        </w:rPr>
        <w:t>пунктом</w:t>
      </w:r>
      <w:r w:rsidR="00394D2A" w:rsidRPr="0085501B">
        <w:rPr>
          <w:sz w:val="28"/>
          <w:szCs w:val="28"/>
          <w:highlight w:val="yellow"/>
        </w:rPr>
        <w:t xml:space="preserve"> 5)</w:t>
      </w:r>
      <w:r w:rsidRPr="0085501B">
        <w:rPr>
          <w:sz w:val="28"/>
          <w:szCs w:val="28"/>
          <w:highlight w:val="yellow"/>
        </w:rPr>
        <w:t xml:space="preserve"> следующего содержания:</w:t>
      </w:r>
    </w:p>
    <w:p w:rsidR="00376B27" w:rsidRPr="0085501B" w:rsidRDefault="00394D2A" w:rsidP="005D6567">
      <w:pPr>
        <w:autoSpaceDE w:val="0"/>
        <w:autoSpaceDN w:val="0"/>
        <w:adjustRightInd w:val="0"/>
        <w:ind w:firstLine="709"/>
        <w:jc w:val="both"/>
        <w:rPr>
          <w:sz w:val="28"/>
          <w:szCs w:val="28"/>
          <w:highlight w:val="yellow"/>
        </w:rPr>
      </w:pPr>
      <w:r w:rsidRPr="0085501B">
        <w:rPr>
          <w:sz w:val="28"/>
          <w:szCs w:val="28"/>
          <w:highlight w:val="yellow"/>
        </w:rPr>
        <w:t>5</w:t>
      </w:r>
      <w:r w:rsidR="00376B27" w:rsidRPr="0085501B">
        <w:rPr>
          <w:sz w:val="28"/>
          <w:szCs w:val="28"/>
          <w:highlight w:val="yellow"/>
        </w:rPr>
        <w:t xml:space="preserve">) </w:t>
      </w:r>
      <w:r w:rsidR="000C6EFB" w:rsidRPr="0085501B">
        <w:rPr>
          <w:sz w:val="28"/>
          <w:szCs w:val="28"/>
          <w:highlight w:val="yellow"/>
        </w:rPr>
        <w:t xml:space="preserve">формулу платы за технологическое присоединение согласно приложению </w:t>
      </w:r>
      <w:r w:rsidR="00D66D5E" w:rsidRPr="0085501B">
        <w:rPr>
          <w:sz w:val="28"/>
          <w:szCs w:val="28"/>
          <w:highlight w:val="yellow"/>
        </w:rPr>
        <w:t>6</w:t>
      </w:r>
      <w:r w:rsidR="00376B27" w:rsidRPr="0085501B">
        <w:rPr>
          <w:sz w:val="28"/>
          <w:szCs w:val="28"/>
          <w:highlight w:val="yellow"/>
        </w:rPr>
        <w:t>:</w:t>
      </w:r>
    </w:p>
    <w:p w:rsidR="005D6567" w:rsidRPr="0085501B" w:rsidRDefault="005D6567" w:rsidP="003C1732">
      <w:pPr>
        <w:autoSpaceDE w:val="0"/>
        <w:autoSpaceDN w:val="0"/>
        <w:adjustRightInd w:val="0"/>
        <w:ind w:firstLine="709"/>
        <w:jc w:val="right"/>
        <w:rPr>
          <w:sz w:val="28"/>
          <w:szCs w:val="28"/>
          <w:highlight w:val="yellow"/>
        </w:rPr>
      </w:pPr>
    </w:p>
    <w:p w:rsidR="00D8004F" w:rsidRPr="0085501B" w:rsidRDefault="00056CFC" w:rsidP="00023D89">
      <w:pPr>
        <w:autoSpaceDE w:val="0"/>
        <w:autoSpaceDN w:val="0"/>
        <w:adjustRightInd w:val="0"/>
        <w:ind w:firstLine="709"/>
        <w:jc w:val="both"/>
        <w:rPr>
          <w:sz w:val="28"/>
          <w:szCs w:val="28"/>
          <w:highlight w:val="yellow"/>
        </w:rPr>
      </w:pPr>
      <w:r w:rsidRPr="0085501B">
        <w:rPr>
          <w:sz w:val="28"/>
          <w:szCs w:val="28"/>
          <w:highlight w:val="yellow"/>
        </w:rPr>
        <w:lastRenderedPageBreak/>
        <w:t>2. Настоящее постановление вступает в силу со дня его официального опубликования.</w:t>
      </w:r>
    </w:p>
    <w:p w:rsidR="007631B5" w:rsidRPr="0085501B" w:rsidRDefault="007631B5" w:rsidP="007631B5">
      <w:pPr>
        <w:jc w:val="both"/>
        <w:rPr>
          <w:sz w:val="28"/>
          <w:szCs w:val="28"/>
          <w:highlight w:val="yellow"/>
        </w:rPr>
      </w:pPr>
    </w:p>
    <w:p w:rsidR="00715BE4" w:rsidRPr="0085501B" w:rsidRDefault="00715BE4" w:rsidP="007631B5">
      <w:pPr>
        <w:jc w:val="both"/>
        <w:rPr>
          <w:sz w:val="28"/>
          <w:szCs w:val="28"/>
          <w:highlight w:val="yellow"/>
        </w:rPr>
      </w:pPr>
    </w:p>
    <w:p w:rsidR="003C1732" w:rsidRPr="0085501B" w:rsidRDefault="003C1732" w:rsidP="007631B5">
      <w:pPr>
        <w:jc w:val="both"/>
        <w:rPr>
          <w:sz w:val="28"/>
          <w:szCs w:val="28"/>
          <w:highlight w:val="yellow"/>
        </w:rPr>
      </w:pPr>
    </w:p>
    <w:tbl>
      <w:tblPr>
        <w:tblW w:w="10348" w:type="dxa"/>
        <w:tblInd w:w="142" w:type="dxa"/>
        <w:tblLook w:val="04A0" w:firstRow="1" w:lastRow="0" w:firstColumn="1" w:lastColumn="0" w:noHBand="0" w:noVBand="1"/>
      </w:tblPr>
      <w:tblGrid>
        <w:gridCol w:w="3828"/>
        <w:gridCol w:w="3544"/>
        <w:gridCol w:w="2976"/>
      </w:tblGrid>
      <w:tr w:rsidR="005940BC" w:rsidRPr="0085501B" w:rsidTr="00965677">
        <w:trPr>
          <w:trHeight w:val="1284"/>
        </w:trPr>
        <w:tc>
          <w:tcPr>
            <w:tcW w:w="3828" w:type="dxa"/>
            <w:shd w:val="clear" w:color="auto" w:fill="auto"/>
            <w:vAlign w:val="center"/>
          </w:tcPr>
          <w:p w:rsidR="005940BC" w:rsidRPr="0085501B" w:rsidRDefault="006B2660" w:rsidP="006B2660">
            <w:pPr>
              <w:widowControl w:val="0"/>
              <w:ind w:hanging="109"/>
              <w:rPr>
                <w:sz w:val="28"/>
                <w:szCs w:val="28"/>
                <w:highlight w:val="yellow"/>
              </w:rPr>
            </w:pPr>
            <w:proofErr w:type="spellStart"/>
            <w:r w:rsidRPr="0085501B">
              <w:rPr>
                <w:sz w:val="28"/>
                <w:szCs w:val="28"/>
                <w:highlight w:val="yellow"/>
              </w:rPr>
              <w:t>Врио</w:t>
            </w:r>
            <w:proofErr w:type="spellEnd"/>
            <w:r w:rsidRPr="0085501B">
              <w:rPr>
                <w:sz w:val="28"/>
                <w:szCs w:val="28"/>
                <w:highlight w:val="yellow"/>
              </w:rPr>
              <w:t xml:space="preserve"> Р</w:t>
            </w:r>
            <w:r w:rsidR="005940BC" w:rsidRPr="0085501B">
              <w:rPr>
                <w:sz w:val="28"/>
                <w:szCs w:val="28"/>
                <w:highlight w:val="yellow"/>
              </w:rPr>
              <w:t>уководител</w:t>
            </w:r>
            <w:r w:rsidRPr="0085501B">
              <w:rPr>
                <w:sz w:val="28"/>
                <w:szCs w:val="28"/>
                <w:highlight w:val="yellow"/>
              </w:rPr>
              <w:t>я</w:t>
            </w:r>
          </w:p>
        </w:tc>
        <w:tc>
          <w:tcPr>
            <w:tcW w:w="3544" w:type="dxa"/>
            <w:shd w:val="clear" w:color="auto" w:fill="auto"/>
            <w:vAlign w:val="center"/>
          </w:tcPr>
          <w:p w:rsidR="005940BC" w:rsidRPr="0085501B" w:rsidRDefault="005940BC" w:rsidP="005940BC">
            <w:pPr>
              <w:widowControl w:val="0"/>
              <w:ind w:right="-116"/>
              <w:jc w:val="center"/>
              <w:rPr>
                <w:color w:val="D9D9D9"/>
                <w:sz w:val="28"/>
                <w:szCs w:val="28"/>
                <w:highlight w:val="yellow"/>
              </w:rPr>
            </w:pPr>
            <w:r w:rsidRPr="0085501B">
              <w:rPr>
                <w:color w:val="D9D9D9"/>
                <w:sz w:val="28"/>
                <w:szCs w:val="28"/>
                <w:highlight w:val="yellow"/>
              </w:rPr>
              <w:t>[горизонтальный штамп подписи 1]</w:t>
            </w:r>
          </w:p>
          <w:p w:rsidR="005940BC" w:rsidRPr="0085501B" w:rsidRDefault="005940BC" w:rsidP="005940BC">
            <w:pPr>
              <w:widowControl w:val="0"/>
              <w:ind w:firstLine="709"/>
              <w:jc w:val="right"/>
              <w:rPr>
                <w:sz w:val="28"/>
                <w:szCs w:val="28"/>
                <w:highlight w:val="yellow"/>
              </w:rPr>
            </w:pPr>
          </w:p>
        </w:tc>
        <w:tc>
          <w:tcPr>
            <w:tcW w:w="2976" w:type="dxa"/>
            <w:shd w:val="clear" w:color="auto" w:fill="auto"/>
            <w:vAlign w:val="center"/>
          </w:tcPr>
          <w:p w:rsidR="005940BC" w:rsidRPr="0085501B" w:rsidRDefault="006B2660" w:rsidP="00F97042">
            <w:pPr>
              <w:widowControl w:val="0"/>
              <w:ind w:right="33" w:firstLine="459"/>
              <w:jc w:val="both"/>
              <w:rPr>
                <w:sz w:val="28"/>
                <w:szCs w:val="28"/>
                <w:highlight w:val="yellow"/>
              </w:rPr>
            </w:pPr>
            <w:r w:rsidRPr="0085501B">
              <w:rPr>
                <w:sz w:val="28"/>
                <w:szCs w:val="28"/>
                <w:highlight w:val="yellow"/>
              </w:rPr>
              <w:t>В.А. Губинский</w:t>
            </w:r>
          </w:p>
        </w:tc>
      </w:tr>
    </w:tbl>
    <w:p w:rsidR="0085501B" w:rsidRPr="0085501B" w:rsidRDefault="0085501B" w:rsidP="00EB6770">
      <w:pPr>
        <w:tabs>
          <w:tab w:val="left" w:pos="525"/>
          <w:tab w:val="right" w:pos="9540"/>
        </w:tabs>
        <w:ind w:left="10206"/>
        <w:jc w:val="both"/>
        <w:rPr>
          <w:sz w:val="16"/>
          <w:szCs w:val="16"/>
          <w:highlight w:val="yellow"/>
        </w:rPr>
      </w:pPr>
    </w:p>
    <w:p w:rsidR="0085501B" w:rsidRPr="0085501B" w:rsidRDefault="0085501B">
      <w:pPr>
        <w:spacing w:after="160" w:line="259" w:lineRule="auto"/>
        <w:rPr>
          <w:sz w:val="16"/>
          <w:szCs w:val="16"/>
          <w:highlight w:val="yellow"/>
        </w:rPr>
      </w:pPr>
      <w:r w:rsidRPr="0085501B">
        <w:rPr>
          <w:sz w:val="16"/>
          <w:szCs w:val="16"/>
          <w:highlight w:val="yellow"/>
        </w:rPr>
        <w:br w:type="page"/>
      </w:r>
    </w:p>
    <w:p w:rsidR="0085501B" w:rsidRPr="0085501B" w:rsidRDefault="0085501B" w:rsidP="0085501B">
      <w:pPr>
        <w:widowControl w:val="0"/>
        <w:ind w:left="4536"/>
        <w:rPr>
          <w:sz w:val="28"/>
          <w:szCs w:val="28"/>
          <w:highlight w:val="yellow"/>
        </w:rPr>
      </w:pPr>
      <w:r w:rsidRPr="0085501B">
        <w:rPr>
          <w:sz w:val="28"/>
          <w:szCs w:val="28"/>
          <w:highlight w:val="yellow"/>
        </w:rPr>
        <w:lastRenderedPageBreak/>
        <w:t xml:space="preserve">Приложение </w:t>
      </w:r>
    </w:p>
    <w:p w:rsidR="0085501B" w:rsidRPr="0085501B" w:rsidRDefault="0085501B" w:rsidP="0085501B">
      <w:pPr>
        <w:widowControl w:val="0"/>
        <w:ind w:left="4536"/>
        <w:rPr>
          <w:sz w:val="28"/>
          <w:szCs w:val="28"/>
          <w:highlight w:val="yellow"/>
        </w:rPr>
      </w:pPr>
      <w:r w:rsidRPr="0085501B">
        <w:rPr>
          <w:sz w:val="28"/>
          <w:szCs w:val="28"/>
          <w:highlight w:val="yellow"/>
        </w:rPr>
        <w:t xml:space="preserve">к постановлению Региональной службы </w:t>
      </w:r>
    </w:p>
    <w:p w:rsidR="0085501B" w:rsidRPr="0085501B" w:rsidRDefault="0085501B" w:rsidP="0085501B">
      <w:pPr>
        <w:widowControl w:val="0"/>
        <w:ind w:left="4536"/>
        <w:rPr>
          <w:sz w:val="28"/>
          <w:szCs w:val="28"/>
          <w:highlight w:val="yellow"/>
        </w:rPr>
      </w:pPr>
      <w:r w:rsidRPr="0085501B">
        <w:rPr>
          <w:sz w:val="28"/>
          <w:szCs w:val="28"/>
          <w:highlight w:val="yellow"/>
        </w:rPr>
        <w:t xml:space="preserve">по тарифам и ценам Камчатского края </w:t>
      </w:r>
    </w:p>
    <w:p w:rsidR="0085501B" w:rsidRPr="0085501B" w:rsidRDefault="0085501B" w:rsidP="0085501B">
      <w:pPr>
        <w:widowControl w:val="0"/>
        <w:ind w:left="4536"/>
        <w:rPr>
          <w:sz w:val="28"/>
          <w:szCs w:val="28"/>
          <w:highlight w:val="yellow"/>
        </w:rPr>
      </w:pPr>
      <w:r w:rsidRPr="0085501B">
        <w:rPr>
          <w:sz w:val="28"/>
          <w:szCs w:val="28"/>
          <w:highlight w:val="yellow"/>
        </w:rPr>
        <w:t xml:space="preserve">от </w:t>
      </w:r>
      <w:r w:rsidRPr="0085501B">
        <w:rPr>
          <w:sz w:val="28"/>
          <w:szCs w:val="28"/>
          <w:highlight w:val="yellow"/>
        </w:rPr>
        <w:t>ХХ</w:t>
      </w:r>
      <w:r w:rsidRPr="0085501B">
        <w:rPr>
          <w:sz w:val="28"/>
          <w:szCs w:val="28"/>
          <w:highlight w:val="yellow"/>
        </w:rPr>
        <w:t>.</w:t>
      </w:r>
      <w:r w:rsidRPr="0085501B">
        <w:rPr>
          <w:sz w:val="28"/>
          <w:szCs w:val="28"/>
          <w:highlight w:val="yellow"/>
        </w:rPr>
        <w:t>ХХ</w:t>
      </w:r>
      <w:r w:rsidRPr="0085501B">
        <w:rPr>
          <w:sz w:val="28"/>
          <w:szCs w:val="28"/>
          <w:highlight w:val="yellow"/>
        </w:rPr>
        <w:t>.202</w:t>
      </w:r>
      <w:r w:rsidRPr="0085501B">
        <w:rPr>
          <w:sz w:val="28"/>
          <w:szCs w:val="28"/>
          <w:highlight w:val="yellow"/>
        </w:rPr>
        <w:t>2</w:t>
      </w:r>
      <w:r w:rsidRPr="0085501B">
        <w:rPr>
          <w:sz w:val="28"/>
          <w:szCs w:val="28"/>
          <w:highlight w:val="yellow"/>
        </w:rPr>
        <w:t xml:space="preserve"> № </w:t>
      </w:r>
      <w:r w:rsidRPr="0085501B">
        <w:rPr>
          <w:sz w:val="28"/>
          <w:szCs w:val="28"/>
          <w:highlight w:val="yellow"/>
        </w:rPr>
        <w:t>ХХ</w:t>
      </w:r>
    </w:p>
    <w:p w:rsidR="0085501B" w:rsidRPr="0085501B" w:rsidRDefault="0085501B" w:rsidP="0085501B">
      <w:pPr>
        <w:widowControl w:val="0"/>
        <w:ind w:left="4536"/>
        <w:rPr>
          <w:sz w:val="28"/>
          <w:szCs w:val="28"/>
          <w:highlight w:val="yellow"/>
        </w:rPr>
      </w:pPr>
    </w:p>
    <w:p w:rsidR="0085501B" w:rsidRPr="0085501B" w:rsidRDefault="0085501B" w:rsidP="0085501B">
      <w:pPr>
        <w:widowControl w:val="0"/>
        <w:ind w:left="4536"/>
        <w:rPr>
          <w:rFonts w:eastAsia="Calibri"/>
          <w:sz w:val="28"/>
          <w:szCs w:val="28"/>
          <w:highlight w:val="yellow"/>
        </w:rPr>
      </w:pPr>
      <w:r w:rsidRPr="0085501B">
        <w:rPr>
          <w:sz w:val="28"/>
          <w:szCs w:val="28"/>
          <w:highlight w:val="yellow"/>
        </w:rPr>
        <w:t>«</w:t>
      </w:r>
      <w:r w:rsidRPr="0085501B">
        <w:rPr>
          <w:rFonts w:eastAsia="Calibri"/>
          <w:sz w:val="28"/>
          <w:szCs w:val="28"/>
          <w:highlight w:val="yellow"/>
        </w:rPr>
        <w:t xml:space="preserve">Приложение </w:t>
      </w:r>
      <w:r w:rsidRPr="0085501B">
        <w:rPr>
          <w:rFonts w:eastAsia="Calibri"/>
          <w:sz w:val="28"/>
          <w:szCs w:val="28"/>
          <w:highlight w:val="yellow"/>
        </w:rPr>
        <w:t>6</w:t>
      </w:r>
    </w:p>
    <w:p w:rsidR="0085501B" w:rsidRPr="0085501B" w:rsidRDefault="0085501B" w:rsidP="0085501B">
      <w:pPr>
        <w:widowControl w:val="0"/>
        <w:ind w:left="4536"/>
        <w:rPr>
          <w:rFonts w:eastAsia="Calibri"/>
          <w:sz w:val="28"/>
          <w:szCs w:val="28"/>
          <w:highlight w:val="yellow"/>
        </w:rPr>
      </w:pPr>
      <w:r w:rsidRPr="0085501B">
        <w:rPr>
          <w:rFonts w:eastAsia="Calibri"/>
          <w:sz w:val="28"/>
          <w:szCs w:val="28"/>
          <w:highlight w:val="yellow"/>
        </w:rPr>
        <w:t xml:space="preserve">к постановлению Региональной службы </w:t>
      </w:r>
    </w:p>
    <w:p w:rsidR="0085501B" w:rsidRPr="0085501B" w:rsidRDefault="0085501B" w:rsidP="0085501B">
      <w:pPr>
        <w:widowControl w:val="0"/>
        <w:ind w:left="4536"/>
        <w:rPr>
          <w:rFonts w:eastAsia="Calibri"/>
          <w:sz w:val="28"/>
          <w:szCs w:val="28"/>
          <w:highlight w:val="yellow"/>
        </w:rPr>
      </w:pPr>
      <w:r w:rsidRPr="0085501B">
        <w:rPr>
          <w:rFonts w:eastAsia="Calibri"/>
          <w:sz w:val="28"/>
          <w:szCs w:val="28"/>
          <w:highlight w:val="yellow"/>
        </w:rPr>
        <w:t xml:space="preserve">по тарифам и ценам Камчатского края </w:t>
      </w:r>
    </w:p>
    <w:p w:rsidR="0085501B" w:rsidRPr="0085501B" w:rsidRDefault="0085501B" w:rsidP="0085501B">
      <w:pPr>
        <w:widowControl w:val="0"/>
        <w:autoSpaceDE w:val="0"/>
        <w:autoSpaceDN w:val="0"/>
        <w:adjustRightInd w:val="0"/>
        <w:ind w:firstLine="720"/>
        <w:jc w:val="center"/>
        <w:rPr>
          <w:sz w:val="20"/>
          <w:szCs w:val="20"/>
          <w:highlight w:val="yellow"/>
        </w:rPr>
      </w:pPr>
      <w:r w:rsidRPr="0085501B">
        <w:rPr>
          <w:rFonts w:eastAsia="Calibri"/>
          <w:sz w:val="28"/>
          <w:szCs w:val="28"/>
          <w:highlight w:val="yellow"/>
        </w:rPr>
        <w:t xml:space="preserve">    </w:t>
      </w:r>
      <w:r w:rsidRPr="0085501B">
        <w:rPr>
          <w:rFonts w:eastAsia="Calibri"/>
          <w:sz w:val="28"/>
          <w:szCs w:val="28"/>
          <w:highlight w:val="yellow"/>
        </w:rPr>
        <w:t xml:space="preserve">от </w:t>
      </w:r>
      <w:r w:rsidRPr="0085501B">
        <w:rPr>
          <w:rFonts w:eastAsia="Calibri"/>
          <w:sz w:val="28"/>
          <w:szCs w:val="28"/>
          <w:highlight w:val="yellow"/>
        </w:rPr>
        <w:t>20</w:t>
      </w:r>
      <w:r w:rsidRPr="0085501B">
        <w:rPr>
          <w:rFonts w:eastAsia="Calibri"/>
          <w:sz w:val="28"/>
          <w:szCs w:val="28"/>
          <w:highlight w:val="yellow"/>
        </w:rPr>
        <w:t>.1</w:t>
      </w:r>
      <w:r w:rsidRPr="0085501B">
        <w:rPr>
          <w:rFonts w:eastAsia="Calibri"/>
          <w:sz w:val="28"/>
          <w:szCs w:val="28"/>
          <w:highlight w:val="yellow"/>
        </w:rPr>
        <w:t>2</w:t>
      </w:r>
      <w:r w:rsidRPr="0085501B">
        <w:rPr>
          <w:rFonts w:eastAsia="Calibri"/>
          <w:sz w:val="28"/>
          <w:szCs w:val="28"/>
          <w:highlight w:val="yellow"/>
        </w:rPr>
        <w:t>.20</w:t>
      </w:r>
      <w:r w:rsidRPr="0085501B">
        <w:rPr>
          <w:rFonts w:eastAsia="Calibri"/>
          <w:sz w:val="28"/>
          <w:szCs w:val="28"/>
          <w:highlight w:val="yellow"/>
        </w:rPr>
        <w:t>21</w:t>
      </w:r>
      <w:r w:rsidRPr="0085501B">
        <w:rPr>
          <w:rFonts w:eastAsia="Calibri"/>
          <w:sz w:val="28"/>
          <w:szCs w:val="28"/>
          <w:highlight w:val="yellow"/>
        </w:rPr>
        <w:t xml:space="preserve"> № </w:t>
      </w:r>
      <w:r w:rsidRPr="0085501B">
        <w:rPr>
          <w:rFonts w:eastAsia="Calibri"/>
          <w:sz w:val="28"/>
          <w:szCs w:val="28"/>
          <w:highlight w:val="yellow"/>
        </w:rPr>
        <w:t>349</w:t>
      </w:r>
    </w:p>
    <w:p w:rsidR="0085501B" w:rsidRPr="0085501B" w:rsidRDefault="0085501B" w:rsidP="0085501B">
      <w:pPr>
        <w:widowControl w:val="0"/>
        <w:autoSpaceDE w:val="0"/>
        <w:autoSpaceDN w:val="0"/>
        <w:adjustRightInd w:val="0"/>
        <w:ind w:firstLine="720"/>
        <w:jc w:val="center"/>
        <w:rPr>
          <w:b/>
          <w:sz w:val="28"/>
          <w:szCs w:val="28"/>
          <w:highlight w:val="yellow"/>
        </w:rPr>
      </w:pPr>
      <w:r w:rsidRPr="0085501B">
        <w:rPr>
          <w:bCs/>
          <w:sz w:val="28"/>
          <w:szCs w:val="28"/>
          <w:highlight w:val="yellow"/>
        </w:rPr>
        <w:t xml:space="preserve">Формула расчета платы за технологическое присоединение исходя из стандартизированных тарифных ставок и способа технологического присоединения к электрическим сетям </w:t>
      </w:r>
      <w:proofErr w:type="spellStart"/>
      <w:r w:rsidRPr="0085501B">
        <w:rPr>
          <w:bCs/>
          <w:sz w:val="28"/>
          <w:szCs w:val="28"/>
          <w:highlight w:val="yellow"/>
        </w:rPr>
        <w:t>энергоснабжающих</w:t>
      </w:r>
      <w:proofErr w:type="spellEnd"/>
      <w:r w:rsidRPr="0085501B">
        <w:rPr>
          <w:bCs/>
          <w:sz w:val="28"/>
          <w:szCs w:val="28"/>
          <w:highlight w:val="yellow"/>
        </w:rPr>
        <w:t xml:space="preserve"> организаций Камчатского края на 2022 год</w:t>
      </w:r>
    </w:p>
    <w:p w:rsidR="0085501B" w:rsidRPr="0085501B" w:rsidRDefault="0085501B" w:rsidP="0085501B">
      <w:pPr>
        <w:widowControl w:val="0"/>
        <w:tabs>
          <w:tab w:val="left" w:pos="1085"/>
        </w:tabs>
        <w:autoSpaceDE w:val="0"/>
        <w:autoSpaceDN w:val="0"/>
        <w:adjustRightInd w:val="0"/>
        <w:spacing w:line="259" w:lineRule="exact"/>
        <w:ind w:firstLine="720"/>
        <w:jc w:val="both"/>
        <w:rPr>
          <w:bCs/>
          <w:sz w:val="28"/>
          <w:szCs w:val="28"/>
          <w:highlight w:val="yellow"/>
        </w:rPr>
      </w:pPr>
    </w:p>
    <w:p w:rsidR="0085501B" w:rsidRPr="0085501B" w:rsidRDefault="0085501B" w:rsidP="0085501B">
      <w:pPr>
        <w:widowControl w:val="0"/>
        <w:autoSpaceDE w:val="0"/>
        <w:autoSpaceDN w:val="0"/>
        <w:adjustRightInd w:val="0"/>
        <w:jc w:val="both"/>
        <w:rPr>
          <w:bCs/>
          <w:sz w:val="28"/>
          <w:szCs w:val="28"/>
          <w:highlight w:val="yellow"/>
        </w:rPr>
      </w:pPr>
      <w:r w:rsidRPr="0085501B">
        <w:rPr>
          <w:bCs/>
          <w:sz w:val="28"/>
          <w:szCs w:val="28"/>
          <w:highlight w:val="yellow"/>
        </w:rPr>
        <w:t>Размер платы для каждого присоединения рассчитывается сетевой организацией в соответствии с формулами в зависимости от способа технологического присоединения:</w:t>
      </w:r>
    </w:p>
    <w:p w:rsidR="0085501B" w:rsidRPr="0085501B" w:rsidRDefault="0085501B" w:rsidP="0085501B">
      <w:pPr>
        <w:widowControl w:val="0"/>
        <w:autoSpaceDE w:val="0"/>
        <w:autoSpaceDN w:val="0"/>
        <w:adjustRightInd w:val="0"/>
        <w:jc w:val="both"/>
        <w:rPr>
          <w:bCs/>
          <w:sz w:val="28"/>
          <w:szCs w:val="28"/>
          <w:highlight w:val="yellow"/>
        </w:rPr>
      </w:pPr>
    </w:p>
    <w:p w:rsidR="0085501B" w:rsidRPr="0085501B" w:rsidRDefault="0085501B" w:rsidP="0085501B">
      <w:pPr>
        <w:widowControl w:val="0"/>
        <w:autoSpaceDE w:val="0"/>
        <w:autoSpaceDN w:val="0"/>
        <w:adjustRightInd w:val="0"/>
        <w:jc w:val="both"/>
        <w:rPr>
          <w:bCs/>
          <w:sz w:val="28"/>
          <w:szCs w:val="28"/>
          <w:highlight w:val="yellow"/>
        </w:rPr>
      </w:pPr>
      <w:r w:rsidRPr="0085501B">
        <w:rPr>
          <w:bCs/>
          <w:sz w:val="28"/>
          <w:szCs w:val="28"/>
          <w:highlight w:val="yellow"/>
        </w:rPr>
        <w:t>1. Если отсутствует необходимость реализации мероприятий «последней мили» при технологическом присоединении Заявителя независимо от категории надежности электроснабжения:</w:t>
      </w:r>
    </w:p>
    <w:p w:rsidR="0085501B" w:rsidRPr="0085501B" w:rsidRDefault="0085501B" w:rsidP="0085501B">
      <w:pPr>
        <w:widowControl w:val="0"/>
        <w:autoSpaceDE w:val="0"/>
        <w:autoSpaceDN w:val="0"/>
        <w:adjustRightInd w:val="0"/>
        <w:jc w:val="both"/>
        <w:rPr>
          <w:bCs/>
          <w:sz w:val="28"/>
          <w:szCs w:val="28"/>
          <w:highlight w:val="yellow"/>
        </w:rPr>
      </w:pPr>
      <w:r w:rsidRPr="0085501B">
        <w:rPr>
          <w:bCs/>
          <w:sz w:val="28"/>
          <w:szCs w:val="28"/>
          <w:highlight w:val="yellow"/>
        </w:rPr>
        <w:t>P = C1+С8*Q,</w:t>
      </w:r>
    </w:p>
    <w:p w:rsidR="0085501B" w:rsidRPr="0085501B" w:rsidRDefault="0085501B" w:rsidP="0085501B">
      <w:pPr>
        <w:widowControl w:val="0"/>
        <w:autoSpaceDE w:val="0"/>
        <w:autoSpaceDN w:val="0"/>
        <w:adjustRightInd w:val="0"/>
        <w:jc w:val="both"/>
        <w:rPr>
          <w:bCs/>
          <w:sz w:val="28"/>
          <w:szCs w:val="28"/>
          <w:highlight w:val="yellow"/>
        </w:rPr>
      </w:pPr>
    </w:p>
    <w:p w:rsidR="0085501B" w:rsidRPr="0085501B" w:rsidRDefault="0085501B" w:rsidP="0085501B">
      <w:pPr>
        <w:widowControl w:val="0"/>
        <w:autoSpaceDE w:val="0"/>
        <w:autoSpaceDN w:val="0"/>
        <w:adjustRightInd w:val="0"/>
        <w:jc w:val="both"/>
        <w:rPr>
          <w:bCs/>
          <w:sz w:val="28"/>
          <w:szCs w:val="28"/>
          <w:highlight w:val="yellow"/>
        </w:rPr>
      </w:pPr>
      <w:r w:rsidRPr="0085501B">
        <w:rPr>
          <w:bCs/>
          <w:sz w:val="28"/>
          <w:szCs w:val="28"/>
          <w:highlight w:val="yellow"/>
        </w:rPr>
        <w:t>где:</w:t>
      </w:r>
    </w:p>
    <w:p w:rsidR="0085501B" w:rsidRPr="0085501B" w:rsidRDefault="0085501B" w:rsidP="0085501B">
      <w:pPr>
        <w:widowControl w:val="0"/>
        <w:autoSpaceDE w:val="0"/>
        <w:autoSpaceDN w:val="0"/>
        <w:adjustRightInd w:val="0"/>
        <w:jc w:val="both"/>
        <w:rPr>
          <w:bCs/>
          <w:sz w:val="28"/>
          <w:szCs w:val="28"/>
          <w:highlight w:val="yellow"/>
        </w:rPr>
      </w:pPr>
      <w:r w:rsidRPr="0085501B">
        <w:rPr>
          <w:bCs/>
          <w:sz w:val="28"/>
          <w:szCs w:val="28"/>
          <w:highlight w:val="yellow"/>
        </w:rPr>
        <w:t>С1 - стандартизированная тарифная ставка согласно приложению 1 к данному постановлению;</w:t>
      </w:r>
    </w:p>
    <w:p w:rsidR="0085501B" w:rsidRPr="0085501B" w:rsidRDefault="0085501B" w:rsidP="0085501B">
      <w:pPr>
        <w:widowControl w:val="0"/>
        <w:autoSpaceDE w:val="0"/>
        <w:autoSpaceDN w:val="0"/>
        <w:adjustRightInd w:val="0"/>
        <w:jc w:val="both"/>
        <w:rPr>
          <w:bCs/>
          <w:sz w:val="28"/>
          <w:szCs w:val="28"/>
          <w:highlight w:val="yellow"/>
        </w:rPr>
      </w:pPr>
      <w:r w:rsidRPr="0085501B">
        <w:rPr>
          <w:bCs/>
          <w:sz w:val="28"/>
          <w:szCs w:val="28"/>
          <w:highlight w:val="yellow"/>
        </w:rPr>
        <w:t>C8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согласно приложению 2 к данному постановлению;</w:t>
      </w:r>
    </w:p>
    <w:p w:rsidR="0085501B" w:rsidRPr="0085501B" w:rsidRDefault="0085501B" w:rsidP="0085501B">
      <w:pPr>
        <w:widowControl w:val="0"/>
        <w:autoSpaceDE w:val="0"/>
        <w:autoSpaceDN w:val="0"/>
        <w:adjustRightInd w:val="0"/>
        <w:jc w:val="both"/>
        <w:rPr>
          <w:bCs/>
          <w:sz w:val="28"/>
          <w:szCs w:val="28"/>
          <w:highlight w:val="yellow"/>
        </w:rPr>
      </w:pPr>
      <w:r w:rsidRPr="0085501B">
        <w:rPr>
          <w:bCs/>
          <w:sz w:val="28"/>
          <w:szCs w:val="28"/>
          <w:highlight w:val="yellow"/>
        </w:rPr>
        <w:t>Q – количество точек учета.</w:t>
      </w:r>
    </w:p>
    <w:p w:rsidR="0085501B" w:rsidRPr="0085501B" w:rsidRDefault="0085501B" w:rsidP="0085501B">
      <w:pPr>
        <w:widowControl w:val="0"/>
        <w:autoSpaceDE w:val="0"/>
        <w:autoSpaceDN w:val="0"/>
        <w:adjustRightInd w:val="0"/>
        <w:jc w:val="both"/>
        <w:rPr>
          <w:bCs/>
          <w:sz w:val="28"/>
          <w:szCs w:val="28"/>
          <w:highlight w:val="yellow"/>
        </w:rPr>
      </w:pPr>
    </w:p>
    <w:p w:rsidR="0085501B" w:rsidRPr="0085501B" w:rsidRDefault="0085501B" w:rsidP="0085501B">
      <w:pPr>
        <w:widowControl w:val="0"/>
        <w:autoSpaceDE w:val="0"/>
        <w:autoSpaceDN w:val="0"/>
        <w:adjustRightInd w:val="0"/>
        <w:jc w:val="both"/>
        <w:rPr>
          <w:bCs/>
          <w:sz w:val="28"/>
          <w:szCs w:val="28"/>
          <w:highlight w:val="yellow"/>
        </w:rPr>
      </w:pPr>
      <w:r w:rsidRPr="0085501B">
        <w:rPr>
          <w:bCs/>
          <w:sz w:val="28"/>
          <w:szCs w:val="28"/>
          <w:highlight w:val="yellow"/>
        </w:rPr>
        <w:t>2. Если предусматриваются мероприятия «последней мили» согласно техническим условиям при технологическом присоединении Заявителя к одному источнику энергоснабжения:</w:t>
      </w:r>
    </w:p>
    <w:p w:rsidR="0085501B" w:rsidRPr="0085501B" w:rsidRDefault="0085501B" w:rsidP="0085501B">
      <w:pPr>
        <w:widowControl w:val="0"/>
        <w:autoSpaceDE w:val="0"/>
        <w:autoSpaceDN w:val="0"/>
        <w:adjustRightInd w:val="0"/>
        <w:jc w:val="both"/>
        <w:rPr>
          <w:bCs/>
          <w:sz w:val="28"/>
          <w:szCs w:val="28"/>
          <w:highlight w:val="yellow"/>
        </w:rPr>
      </w:pPr>
      <w:proofErr w:type="spellStart"/>
      <w:r w:rsidRPr="0085501B">
        <w:rPr>
          <w:bCs/>
          <w:sz w:val="28"/>
          <w:szCs w:val="28"/>
          <w:highlight w:val="yellow"/>
        </w:rPr>
        <w:t>Робщ</w:t>
      </w:r>
      <w:proofErr w:type="spellEnd"/>
      <w:r w:rsidRPr="0085501B">
        <w:rPr>
          <w:bCs/>
          <w:sz w:val="28"/>
          <w:szCs w:val="28"/>
          <w:highlight w:val="yellow"/>
        </w:rPr>
        <w:t xml:space="preserve"> =Р + </w:t>
      </w:r>
      <w:proofErr w:type="spellStart"/>
      <w:proofErr w:type="gramStart"/>
      <w:r w:rsidRPr="0085501B">
        <w:rPr>
          <w:bCs/>
          <w:sz w:val="28"/>
          <w:szCs w:val="28"/>
          <w:highlight w:val="yellow"/>
        </w:rPr>
        <w:t>Рист</w:t>
      </w:r>
      <w:proofErr w:type="spellEnd"/>
      <w:r w:rsidRPr="0085501B">
        <w:rPr>
          <w:bCs/>
          <w:sz w:val="28"/>
          <w:szCs w:val="28"/>
          <w:highlight w:val="yellow"/>
        </w:rPr>
        <w:t xml:space="preserve"> ,</w:t>
      </w:r>
      <w:proofErr w:type="gramEnd"/>
    </w:p>
    <w:p w:rsidR="0085501B" w:rsidRPr="0085501B" w:rsidRDefault="0085501B" w:rsidP="0085501B">
      <w:pPr>
        <w:widowControl w:val="0"/>
        <w:autoSpaceDE w:val="0"/>
        <w:autoSpaceDN w:val="0"/>
        <w:adjustRightInd w:val="0"/>
        <w:jc w:val="both"/>
        <w:rPr>
          <w:bCs/>
          <w:sz w:val="28"/>
          <w:szCs w:val="28"/>
          <w:highlight w:val="yellow"/>
        </w:rPr>
      </w:pPr>
    </w:p>
    <w:p w:rsidR="0085501B" w:rsidRPr="0085501B" w:rsidRDefault="0085501B" w:rsidP="0085501B">
      <w:pPr>
        <w:widowControl w:val="0"/>
        <w:autoSpaceDE w:val="0"/>
        <w:autoSpaceDN w:val="0"/>
        <w:adjustRightInd w:val="0"/>
        <w:jc w:val="both"/>
        <w:rPr>
          <w:bCs/>
          <w:sz w:val="28"/>
          <w:szCs w:val="28"/>
          <w:highlight w:val="yellow"/>
        </w:rPr>
      </w:pPr>
      <w:r w:rsidRPr="0085501B">
        <w:rPr>
          <w:bCs/>
          <w:sz w:val="28"/>
          <w:szCs w:val="28"/>
          <w:highlight w:val="yellow"/>
        </w:rPr>
        <w:t>где:</w:t>
      </w:r>
    </w:p>
    <w:p w:rsidR="0085501B" w:rsidRPr="0085501B" w:rsidRDefault="0085501B" w:rsidP="0085501B">
      <w:pPr>
        <w:widowControl w:val="0"/>
        <w:autoSpaceDE w:val="0"/>
        <w:autoSpaceDN w:val="0"/>
        <w:adjustRightInd w:val="0"/>
        <w:jc w:val="both"/>
        <w:rPr>
          <w:bCs/>
          <w:sz w:val="28"/>
          <w:szCs w:val="28"/>
          <w:highlight w:val="yellow"/>
        </w:rPr>
      </w:pPr>
      <w:r w:rsidRPr="0085501B">
        <w:rPr>
          <w:bCs/>
          <w:sz w:val="28"/>
          <w:szCs w:val="28"/>
          <w:highlight w:val="yellow"/>
        </w:rPr>
        <w:t>P = C1+С8i *Q</w:t>
      </w:r>
    </w:p>
    <w:p w:rsidR="0085501B" w:rsidRPr="0085501B" w:rsidRDefault="0085501B" w:rsidP="0085501B">
      <w:pPr>
        <w:widowControl w:val="0"/>
        <w:autoSpaceDE w:val="0"/>
        <w:autoSpaceDN w:val="0"/>
        <w:adjustRightInd w:val="0"/>
        <w:jc w:val="both"/>
        <w:rPr>
          <w:bCs/>
          <w:sz w:val="28"/>
          <w:szCs w:val="28"/>
          <w:highlight w:val="yellow"/>
          <w:lang w:val="en-US"/>
        </w:rPr>
      </w:pPr>
      <w:proofErr w:type="spellStart"/>
      <w:r w:rsidRPr="0085501B">
        <w:rPr>
          <w:bCs/>
          <w:sz w:val="28"/>
          <w:szCs w:val="28"/>
          <w:highlight w:val="yellow"/>
        </w:rPr>
        <w:t>Рист</w:t>
      </w:r>
      <w:proofErr w:type="spellEnd"/>
      <w:r w:rsidRPr="0085501B">
        <w:rPr>
          <w:bCs/>
          <w:sz w:val="28"/>
          <w:szCs w:val="28"/>
          <w:highlight w:val="yellow"/>
          <w:lang w:val="en-US"/>
        </w:rPr>
        <w:t xml:space="preserve"> = </w:t>
      </w:r>
      <w:r w:rsidRPr="0085501B">
        <w:rPr>
          <w:bCs/>
          <w:sz w:val="28"/>
          <w:szCs w:val="28"/>
          <w:highlight w:val="yellow"/>
        </w:rPr>
        <w:t>С</w:t>
      </w:r>
      <w:proofErr w:type="gramStart"/>
      <w:r w:rsidRPr="0085501B">
        <w:rPr>
          <w:bCs/>
          <w:sz w:val="28"/>
          <w:szCs w:val="28"/>
          <w:highlight w:val="yellow"/>
          <w:lang w:val="en-US"/>
        </w:rPr>
        <w:t>2,i</w:t>
      </w:r>
      <w:proofErr w:type="gramEnd"/>
      <w:r w:rsidRPr="0085501B">
        <w:rPr>
          <w:bCs/>
          <w:sz w:val="28"/>
          <w:szCs w:val="28"/>
          <w:highlight w:val="yellow"/>
          <w:lang w:val="en-US"/>
        </w:rPr>
        <w:t>*L2,i +</w:t>
      </w:r>
      <w:r w:rsidRPr="0085501B">
        <w:rPr>
          <w:bCs/>
          <w:sz w:val="28"/>
          <w:szCs w:val="28"/>
          <w:highlight w:val="yellow"/>
        </w:rPr>
        <w:t>С</w:t>
      </w:r>
      <w:r w:rsidRPr="0085501B">
        <w:rPr>
          <w:bCs/>
          <w:sz w:val="28"/>
          <w:szCs w:val="28"/>
          <w:highlight w:val="yellow"/>
          <w:lang w:val="en-US"/>
        </w:rPr>
        <w:t>3,i*L3,i +C5,i*N</w:t>
      </w:r>
    </w:p>
    <w:p w:rsidR="0085501B" w:rsidRPr="0085501B" w:rsidRDefault="0085501B" w:rsidP="0085501B">
      <w:pPr>
        <w:widowControl w:val="0"/>
        <w:autoSpaceDE w:val="0"/>
        <w:autoSpaceDN w:val="0"/>
        <w:adjustRightInd w:val="0"/>
        <w:jc w:val="both"/>
        <w:rPr>
          <w:bCs/>
          <w:sz w:val="28"/>
          <w:szCs w:val="28"/>
          <w:highlight w:val="yellow"/>
        </w:rPr>
      </w:pPr>
      <w:r w:rsidRPr="0085501B">
        <w:rPr>
          <w:bCs/>
          <w:sz w:val="28"/>
          <w:szCs w:val="28"/>
          <w:highlight w:val="yellow"/>
        </w:rPr>
        <w:t>С1, С</w:t>
      </w:r>
      <w:proofErr w:type="gramStart"/>
      <w:r w:rsidRPr="0085501B">
        <w:rPr>
          <w:bCs/>
          <w:sz w:val="28"/>
          <w:szCs w:val="28"/>
          <w:highlight w:val="yellow"/>
        </w:rPr>
        <w:t>2,i</w:t>
      </w:r>
      <w:proofErr w:type="gramEnd"/>
      <w:r w:rsidRPr="0085501B">
        <w:rPr>
          <w:bCs/>
          <w:sz w:val="28"/>
          <w:szCs w:val="28"/>
          <w:highlight w:val="yellow"/>
        </w:rPr>
        <w:t>, С3,i, С5,i, С8i - стандартизированные тарифные ставки согласно приложениям 1 и 2 к данному постановлению;</w:t>
      </w:r>
    </w:p>
    <w:p w:rsidR="0085501B" w:rsidRPr="0085501B" w:rsidRDefault="0085501B" w:rsidP="0085501B">
      <w:pPr>
        <w:widowControl w:val="0"/>
        <w:autoSpaceDE w:val="0"/>
        <w:autoSpaceDN w:val="0"/>
        <w:adjustRightInd w:val="0"/>
        <w:jc w:val="both"/>
        <w:rPr>
          <w:bCs/>
          <w:sz w:val="28"/>
          <w:szCs w:val="28"/>
          <w:highlight w:val="yellow"/>
        </w:rPr>
      </w:pPr>
      <w:r w:rsidRPr="0085501B">
        <w:rPr>
          <w:bCs/>
          <w:sz w:val="28"/>
          <w:szCs w:val="28"/>
          <w:highlight w:val="yellow"/>
        </w:rPr>
        <w:t>L</w:t>
      </w:r>
      <w:proofErr w:type="gramStart"/>
      <w:r w:rsidRPr="0085501B">
        <w:rPr>
          <w:bCs/>
          <w:sz w:val="28"/>
          <w:szCs w:val="28"/>
          <w:highlight w:val="yellow"/>
        </w:rPr>
        <w:t>2,i</w:t>
      </w:r>
      <w:proofErr w:type="gramEnd"/>
      <w:r w:rsidRPr="0085501B">
        <w:rPr>
          <w:bCs/>
          <w:sz w:val="28"/>
          <w:szCs w:val="28"/>
          <w:highlight w:val="yellow"/>
        </w:rPr>
        <w:t>, L3,i- протяженность воздушных и кабельных линий на i-м уровне напряжения;</w:t>
      </w:r>
    </w:p>
    <w:p w:rsidR="0085501B" w:rsidRPr="0085501B" w:rsidRDefault="0085501B" w:rsidP="0085501B">
      <w:pPr>
        <w:widowControl w:val="0"/>
        <w:autoSpaceDE w:val="0"/>
        <w:autoSpaceDN w:val="0"/>
        <w:adjustRightInd w:val="0"/>
        <w:jc w:val="both"/>
        <w:rPr>
          <w:bCs/>
          <w:sz w:val="28"/>
          <w:szCs w:val="28"/>
          <w:highlight w:val="yellow"/>
        </w:rPr>
      </w:pPr>
      <w:r w:rsidRPr="0085501B">
        <w:rPr>
          <w:bCs/>
          <w:sz w:val="28"/>
          <w:szCs w:val="28"/>
          <w:highlight w:val="yellow"/>
        </w:rPr>
        <w:t>N - максимальная мощность, указанная в заявке потребителя;</w:t>
      </w:r>
    </w:p>
    <w:p w:rsidR="0085501B" w:rsidRPr="0085501B" w:rsidRDefault="0085501B" w:rsidP="0085501B">
      <w:pPr>
        <w:widowControl w:val="0"/>
        <w:autoSpaceDE w:val="0"/>
        <w:autoSpaceDN w:val="0"/>
        <w:adjustRightInd w:val="0"/>
        <w:jc w:val="both"/>
        <w:rPr>
          <w:bCs/>
          <w:sz w:val="28"/>
          <w:szCs w:val="28"/>
          <w:highlight w:val="yellow"/>
        </w:rPr>
      </w:pPr>
      <w:r w:rsidRPr="0085501B">
        <w:rPr>
          <w:bCs/>
          <w:sz w:val="28"/>
          <w:szCs w:val="28"/>
          <w:highlight w:val="yellow"/>
        </w:rPr>
        <w:t>Q – количество точек учета.</w:t>
      </w:r>
    </w:p>
    <w:p w:rsidR="0085501B" w:rsidRPr="0085501B" w:rsidRDefault="0085501B" w:rsidP="0085501B">
      <w:pPr>
        <w:widowControl w:val="0"/>
        <w:autoSpaceDE w:val="0"/>
        <w:autoSpaceDN w:val="0"/>
        <w:adjustRightInd w:val="0"/>
        <w:jc w:val="both"/>
        <w:rPr>
          <w:bCs/>
          <w:sz w:val="28"/>
          <w:szCs w:val="28"/>
          <w:highlight w:val="yellow"/>
        </w:rPr>
      </w:pPr>
      <w:r w:rsidRPr="0085501B">
        <w:rPr>
          <w:bCs/>
          <w:sz w:val="28"/>
          <w:szCs w:val="28"/>
          <w:highlight w:val="yellow"/>
        </w:rPr>
        <w:t>3.</w:t>
      </w:r>
      <w:r w:rsidRPr="0085501B">
        <w:rPr>
          <w:bCs/>
          <w:sz w:val="28"/>
          <w:szCs w:val="28"/>
          <w:highlight w:val="yellow"/>
        </w:rPr>
        <w:tab/>
        <w:t>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proofErr w:type="spellStart"/>
      <w:r w:rsidRPr="0085501B">
        <w:rPr>
          <w:bCs/>
          <w:sz w:val="28"/>
          <w:szCs w:val="28"/>
          <w:highlight w:val="yellow"/>
        </w:rPr>
        <w:t>Робщ</w:t>
      </w:r>
      <w:proofErr w:type="spellEnd"/>
      <w:r w:rsidRPr="0085501B">
        <w:rPr>
          <w:bCs/>
          <w:sz w:val="28"/>
          <w:szCs w:val="28"/>
          <w:highlight w:val="yellow"/>
        </w:rPr>
        <w:t>) определяется следующим образом:</w:t>
      </w:r>
    </w:p>
    <w:p w:rsidR="0085501B" w:rsidRPr="0085501B" w:rsidRDefault="0085501B" w:rsidP="0085501B">
      <w:pPr>
        <w:widowControl w:val="0"/>
        <w:autoSpaceDE w:val="0"/>
        <w:autoSpaceDN w:val="0"/>
        <w:adjustRightInd w:val="0"/>
        <w:jc w:val="both"/>
        <w:rPr>
          <w:bCs/>
          <w:sz w:val="28"/>
          <w:szCs w:val="28"/>
          <w:highlight w:val="yellow"/>
        </w:rPr>
      </w:pPr>
      <w:proofErr w:type="spellStart"/>
      <w:r w:rsidRPr="0085501B">
        <w:rPr>
          <w:bCs/>
          <w:sz w:val="28"/>
          <w:szCs w:val="28"/>
          <w:highlight w:val="yellow"/>
        </w:rPr>
        <w:t>Робщ</w:t>
      </w:r>
      <w:proofErr w:type="spellEnd"/>
      <w:r w:rsidRPr="0085501B">
        <w:rPr>
          <w:bCs/>
          <w:sz w:val="28"/>
          <w:szCs w:val="28"/>
          <w:highlight w:val="yellow"/>
        </w:rPr>
        <w:t xml:space="preserve"> = Р + (Рист1 + Рист2),</w:t>
      </w:r>
    </w:p>
    <w:p w:rsidR="0085501B" w:rsidRPr="0085501B" w:rsidRDefault="0085501B" w:rsidP="0085501B">
      <w:pPr>
        <w:widowControl w:val="0"/>
        <w:autoSpaceDE w:val="0"/>
        <w:autoSpaceDN w:val="0"/>
        <w:adjustRightInd w:val="0"/>
        <w:jc w:val="both"/>
        <w:rPr>
          <w:bCs/>
          <w:sz w:val="28"/>
          <w:szCs w:val="28"/>
          <w:highlight w:val="yellow"/>
        </w:rPr>
      </w:pPr>
      <w:r w:rsidRPr="0085501B">
        <w:rPr>
          <w:bCs/>
          <w:sz w:val="28"/>
          <w:szCs w:val="28"/>
          <w:highlight w:val="yellow"/>
        </w:rPr>
        <w:lastRenderedPageBreak/>
        <w:t>где:</w:t>
      </w:r>
    </w:p>
    <w:p w:rsidR="0085501B" w:rsidRPr="0085501B" w:rsidRDefault="0085501B" w:rsidP="0085501B">
      <w:pPr>
        <w:widowControl w:val="0"/>
        <w:autoSpaceDE w:val="0"/>
        <w:autoSpaceDN w:val="0"/>
        <w:adjustRightInd w:val="0"/>
        <w:jc w:val="both"/>
        <w:rPr>
          <w:bCs/>
          <w:sz w:val="28"/>
          <w:szCs w:val="28"/>
          <w:highlight w:val="yellow"/>
        </w:rPr>
      </w:pPr>
      <w:r w:rsidRPr="0085501B">
        <w:rPr>
          <w:bCs/>
          <w:sz w:val="28"/>
          <w:szCs w:val="28"/>
          <w:highlight w:val="yellow"/>
        </w:rPr>
        <w:t>P = C1+С8*Q</w:t>
      </w:r>
    </w:p>
    <w:p w:rsidR="0085501B" w:rsidRPr="0085501B" w:rsidRDefault="0085501B" w:rsidP="0085501B">
      <w:pPr>
        <w:widowControl w:val="0"/>
        <w:autoSpaceDE w:val="0"/>
        <w:autoSpaceDN w:val="0"/>
        <w:adjustRightInd w:val="0"/>
        <w:jc w:val="both"/>
        <w:rPr>
          <w:bCs/>
          <w:sz w:val="28"/>
          <w:szCs w:val="28"/>
          <w:highlight w:val="yellow"/>
        </w:rPr>
      </w:pPr>
      <w:r w:rsidRPr="0085501B">
        <w:rPr>
          <w:bCs/>
          <w:sz w:val="28"/>
          <w:szCs w:val="28"/>
          <w:highlight w:val="yellow"/>
        </w:rPr>
        <w:t xml:space="preserve">С1, С8, - стандартизированные тарифные ставки согласно приложениям 1 и 2 к данному постановлению </w:t>
      </w:r>
    </w:p>
    <w:p w:rsidR="0085501B" w:rsidRPr="0085501B" w:rsidRDefault="0085501B" w:rsidP="0085501B">
      <w:pPr>
        <w:widowControl w:val="0"/>
        <w:autoSpaceDE w:val="0"/>
        <w:autoSpaceDN w:val="0"/>
        <w:adjustRightInd w:val="0"/>
        <w:jc w:val="both"/>
        <w:rPr>
          <w:bCs/>
          <w:sz w:val="28"/>
          <w:szCs w:val="28"/>
          <w:highlight w:val="yellow"/>
        </w:rPr>
      </w:pPr>
      <w:r w:rsidRPr="0085501B">
        <w:rPr>
          <w:bCs/>
          <w:sz w:val="28"/>
          <w:szCs w:val="28"/>
          <w:highlight w:val="yellow"/>
        </w:rPr>
        <w:t>Q – количество точек учета</w:t>
      </w:r>
    </w:p>
    <w:p w:rsidR="0085501B" w:rsidRPr="0085501B" w:rsidRDefault="0085501B" w:rsidP="0085501B">
      <w:pPr>
        <w:widowControl w:val="0"/>
        <w:autoSpaceDE w:val="0"/>
        <w:autoSpaceDN w:val="0"/>
        <w:adjustRightInd w:val="0"/>
        <w:jc w:val="both"/>
        <w:rPr>
          <w:bCs/>
          <w:sz w:val="28"/>
          <w:szCs w:val="28"/>
          <w:highlight w:val="yellow"/>
        </w:rPr>
      </w:pPr>
      <w:r w:rsidRPr="0085501B">
        <w:rPr>
          <w:bCs/>
          <w:sz w:val="28"/>
          <w:szCs w:val="28"/>
          <w:highlight w:val="yellow"/>
        </w:rPr>
        <w:t>Рист1 -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w:t>
      </w:r>
    </w:p>
    <w:p w:rsidR="0085501B" w:rsidRPr="0085501B" w:rsidRDefault="0085501B" w:rsidP="0085501B">
      <w:pPr>
        <w:widowControl w:val="0"/>
        <w:autoSpaceDE w:val="0"/>
        <w:autoSpaceDN w:val="0"/>
        <w:adjustRightInd w:val="0"/>
        <w:jc w:val="both"/>
        <w:rPr>
          <w:bCs/>
          <w:sz w:val="28"/>
          <w:szCs w:val="28"/>
          <w:highlight w:val="yellow"/>
        </w:rPr>
      </w:pPr>
      <w:r w:rsidRPr="0085501B">
        <w:rPr>
          <w:bCs/>
          <w:sz w:val="28"/>
          <w:szCs w:val="28"/>
          <w:highlight w:val="yellow"/>
        </w:rPr>
        <w:t>Рист2 -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w:t>
      </w:r>
    </w:p>
    <w:p w:rsidR="0085501B" w:rsidRPr="0085501B" w:rsidRDefault="0085501B" w:rsidP="0085501B">
      <w:pPr>
        <w:widowControl w:val="0"/>
        <w:autoSpaceDE w:val="0"/>
        <w:autoSpaceDN w:val="0"/>
        <w:adjustRightInd w:val="0"/>
        <w:jc w:val="both"/>
        <w:rPr>
          <w:bCs/>
          <w:sz w:val="28"/>
          <w:szCs w:val="28"/>
          <w:highlight w:val="yellow"/>
        </w:rPr>
      </w:pPr>
      <w:r w:rsidRPr="0085501B">
        <w:rPr>
          <w:bCs/>
          <w:sz w:val="28"/>
          <w:szCs w:val="28"/>
          <w:highlight w:val="yellow"/>
        </w:rPr>
        <w:t>4.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85501B" w:rsidRPr="0085501B" w:rsidRDefault="0085501B" w:rsidP="0085501B">
      <w:pPr>
        <w:widowControl w:val="0"/>
        <w:autoSpaceDE w:val="0"/>
        <w:autoSpaceDN w:val="0"/>
        <w:adjustRightInd w:val="0"/>
        <w:jc w:val="both"/>
        <w:rPr>
          <w:bCs/>
          <w:sz w:val="28"/>
          <w:szCs w:val="28"/>
          <w:highlight w:val="yellow"/>
        </w:rPr>
      </w:pPr>
      <w:r w:rsidRPr="0085501B">
        <w:rPr>
          <w:bCs/>
          <w:sz w:val="28"/>
          <w:szCs w:val="28"/>
          <w:highlight w:val="yellow"/>
        </w:rPr>
        <w:t>- 50% стоимости мероприятий, предусмотренных техническими условиями, определяется в ценах года, соответствующего году утверждения платы;</w:t>
      </w:r>
    </w:p>
    <w:p w:rsidR="0085501B" w:rsidRPr="0085501B" w:rsidRDefault="0085501B" w:rsidP="0085501B">
      <w:pPr>
        <w:widowControl w:val="0"/>
        <w:autoSpaceDE w:val="0"/>
        <w:autoSpaceDN w:val="0"/>
        <w:adjustRightInd w:val="0"/>
        <w:jc w:val="both"/>
        <w:rPr>
          <w:bCs/>
          <w:sz w:val="28"/>
          <w:szCs w:val="28"/>
          <w:highlight w:val="yellow"/>
        </w:rPr>
      </w:pPr>
      <w:r w:rsidRPr="0085501B">
        <w:rPr>
          <w:bCs/>
          <w:sz w:val="28"/>
          <w:szCs w:val="28"/>
          <w:highlight w:val="yellow"/>
        </w:rPr>
        <w:t>- 50%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год, следующий за годом утверждения платы (при отсутствии данного индекса используется индекс потребительских цен).</w:t>
      </w:r>
    </w:p>
    <w:p w:rsidR="0085501B" w:rsidRPr="0085501B" w:rsidRDefault="0085501B" w:rsidP="0085501B">
      <w:pPr>
        <w:widowControl w:val="0"/>
        <w:autoSpaceDE w:val="0"/>
        <w:autoSpaceDN w:val="0"/>
        <w:adjustRightInd w:val="0"/>
        <w:jc w:val="both"/>
        <w:rPr>
          <w:bCs/>
          <w:sz w:val="28"/>
          <w:szCs w:val="28"/>
          <w:highlight w:val="yellow"/>
        </w:rPr>
      </w:pPr>
      <w:r w:rsidRPr="0085501B">
        <w:rPr>
          <w:bCs/>
          <w:sz w:val="28"/>
          <w:szCs w:val="28"/>
          <w:highlight w:val="yellow"/>
        </w:rPr>
        <w:t xml:space="preserve">5. Для Заявителей, осуществляющих технологическое присоединение своих </w:t>
      </w:r>
      <w:proofErr w:type="spellStart"/>
      <w:r w:rsidRPr="0085501B">
        <w:rPr>
          <w:bCs/>
          <w:sz w:val="28"/>
          <w:szCs w:val="28"/>
          <w:highlight w:val="yellow"/>
        </w:rPr>
        <w:t>энергопринимающих</w:t>
      </w:r>
      <w:proofErr w:type="spellEnd"/>
      <w:r w:rsidRPr="0085501B">
        <w:rPr>
          <w:bCs/>
          <w:sz w:val="28"/>
          <w:szCs w:val="28"/>
          <w:highlight w:val="yellow"/>
        </w:rPr>
        <w:t xml:space="preserve"> устройств максимальной мощностью не более 150 кВт, стандартизированные тарифные ставки С</w:t>
      </w:r>
      <w:proofErr w:type="gramStart"/>
      <w:r w:rsidRPr="0085501B">
        <w:rPr>
          <w:bCs/>
          <w:sz w:val="28"/>
          <w:szCs w:val="28"/>
          <w:highlight w:val="yellow"/>
        </w:rPr>
        <w:t>2,i</w:t>
      </w:r>
      <w:proofErr w:type="gramEnd"/>
      <w:r w:rsidRPr="0085501B">
        <w:rPr>
          <w:bCs/>
          <w:sz w:val="28"/>
          <w:szCs w:val="28"/>
          <w:highlight w:val="yellow"/>
        </w:rPr>
        <w:t>, С3,i, С5,i, рассчитываются по следующим формулам:</w:t>
      </w:r>
    </w:p>
    <w:p w:rsidR="0085501B" w:rsidRPr="0085501B" w:rsidRDefault="0085501B" w:rsidP="0085501B">
      <w:pPr>
        <w:widowControl w:val="0"/>
        <w:autoSpaceDE w:val="0"/>
        <w:autoSpaceDN w:val="0"/>
        <w:adjustRightInd w:val="0"/>
        <w:jc w:val="both"/>
        <w:rPr>
          <w:bCs/>
          <w:sz w:val="28"/>
          <w:szCs w:val="28"/>
          <w:highlight w:val="yellow"/>
        </w:rPr>
      </w:pPr>
      <w:r w:rsidRPr="0085501B">
        <w:rPr>
          <w:bCs/>
          <w:sz w:val="28"/>
          <w:szCs w:val="28"/>
          <w:highlight w:val="yellow"/>
        </w:rPr>
        <w:t>С</w:t>
      </w:r>
      <w:proofErr w:type="gramStart"/>
      <w:r w:rsidRPr="0085501B">
        <w:rPr>
          <w:bCs/>
          <w:sz w:val="28"/>
          <w:szCs w:val="28"/>
          <w:highlight w:val="yellow"/>
        </w:rPr>
        <w:t>2,i</w:t>
      </w:r>
      <w:proofErr w:type="gramEnd"/>
      <w:r w:rsidRPr="0085501B">
        <w:rPr>
          <w:bCs/>
          <w:sz w:val="28"/>
          <w:szCs w:val="28"/>
          <w:highlight w:val="yellow"/>
        </w:rPr>
        <w:t xml:space="preserve"> = 0;</w:t>
      </w:r>
    </w:p>
    <w:p w:rsidR="0085501B" w:rsidRPr="0085501B" w:rsidRDefault="0085501B" w:rsidP="0085501B">
      <w:pPr>
        <w:widowControl w:val="0"/>
        <w:autoSpaceDE w:val="0"/>
        <w:autoSpaceDN w:val="0"/>
        <w:adjustRightInd w:val="0"/>
        <w:jc w:val="both"/>
        <w:rPr>
          <w:bCs/>
          <w:sz w:val="28"/>
          <w:szCs w:val="28"/>
          <w:highlight w:val="yellow"/>
        </w:rPr>
      </w:pPr>
      <w:r w:rsidRPr="0085501B">
        <w:rPr>
          <w:bCs/>
          <w:sz w:val="28"/>
          <w:szCs w:val="28"/>
          <w:highlight w:val="yellow"/>
        </w:rPr>
        <w:t>С</w:t>
      </w:r>
      <w:proofErr w:type="gramStart"/>
      <w:r w:rsidRPr="0085501B">
        <w:rPr>
          <w:bCs/>
          <w:sz w:val="28"/>
          <w:szCs w:val="28"/>
          <w:highlight w:val="yellow"/>
        </w:rPr>
        <w:t>3,i</w:t>
      </w:r>
      <w:proofErr w:type="gramEnd"/>
      <w:r w:rsidRPr="0085501B">
        <w:rPr>
          <w:bCs/>
          <w:sz w:val="28"/>
          <w:szCs w:val="28"/>
          <w:highlight w:val="yellow"/>
        </w:rPr>
        <w:t xml:space="preserve"> = 0;</w:t>
      </w:r>
    </w:p>
    <w:p w:rsidR="0085501B" w:rsidRPr="0085501B" w:rsidRDefault="0085501B" w:rsidP="0085501B">
      <w:pPr>
        <w:widowControl w:val="0"/>
        <w:autoSpaceDE w:val="0"/>
        <w:autoSpaceDN w:val="0"/>
        <w:adjustRightInd w:val="0"/>
        <w:jc w:val="both"/>
        <w:rPr>
          <w:bCs/>
          <w:sz w:val="28"/>
          <w:szCs w:val="28"/>
          <w:highlight w:val="yellow"/>
        </w:rPr>
      </w:pPr>
      <w:r w:rsidRPr="0085501B">
        <w:rPr>
          <w:bCs/>
          <w:sz w:val="28"/>
          <w:szCs w:val="28"/>
          <w:highlight w:val="yellow"/>
        </w:rPr>
        <w:t>С</w:t>
      </w:r>
      <w:proofErr w:type="gramStart"/>
      <w:r w:rsidRPr="0085501B">
        <w:rPr>
          <w:bCs/>
          <w:sz w:val="28"/>
          <w:szCs w:val="28"/>
          <w:highlight w:val="yellow"/>
        </w:rPr>
        <w:t>5,i</w:t>
      </w:r>
      <w:proofErr w:type="gramEnd"/>
      <w:r w:rsidRPr="0085501B">
        <w:rPr>
          <w:bCs/>
          <w:sz w:val="28"/>
          <w:szCs w:val="28"/>
          <w:highlight w:val="yellow"/>
        </w:rPr>
        <w:t xml:space="preserve"> = 0.</w:t>
      </w:r>
    </w:p>
    <w:p w:rsidR="00295BDD" w:rsidRPr="00377F41" w:rsidRDefault="00295BDD" w:rsidP="00EB6770">
      <w:pPr>
        <w:tabs>
          <w:tab w:val="left" w:pos="525"/>
          <w:tab w:val="right" w:pos="9540"/>
        </w:tabs>
        <w:ind w:left="10206"/>
        <w:jc w:val="both"/>
        <w:rPr>
          <w:sz w:val="16"/>
          <w:szCs w:val="16"/>
        </w:rPr>
      </w:pPr>
      <w:bookmarkStart w:id="0" w:name="_GoBack"/>
      <w:bookmarkEnd w:id="0"/>
    </w:p>
    <w:sectPr w:rsidR="00295BDD" w:rsidRPr="00377F41" w:rsidSect="00EB6770">
      <w:pgSz w:w="11906" w:h="16838"/>
      <w:pgMar w:top="962" w:right="567"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EE669A"/>
    <w:multiLevelType w:val="hybridMultilevel"/>
    <w:tmpl w:val="BF4A0428"/>
    <w:lvl w:ilvl="0" w:tplc="04190011">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15:restartNumberingAfterBreak="0">
    <w:nsid w:val="1036253F"/>
    <w:multiLevelType w:val="hybridMultilevel"/>
    <w:tmpl w:val="C5363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737EF0"/>
    <w:multiLevelType w:val="hybridMultilevel"/>
    <w:tmpl w:val="C56AEA54"/>
    <w:lvl w:ilvl="0" w:tplc="FE940212">
      <w:start w:val="30"/>
      <w:numFmt w:val="bullet"/>
      <w:lvlText w:val=""/>
      <w:lvlJc w:val="left"/>
      <w:pPr>
        <w:ind w:left="1778" w:hanging="360"/>
      </w:pPr>
      <w:rPr>
        <w:rFonts w:ascii="Symbol" w:eastAsia="Times New Roman" w:hAnsi="Symbol"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66300AD"/>
    <w:multiLevelType w:val="hybridMultilevel"/>
    <w:tmpl w:val="2A4E662A"/>
    <w:lvl w:ilvl="0" w:tplc="CE5C33F2">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13FC9"/>
    <w:multiLevelType w:val="hybridMultilevel"/>
    <w:tmpl w:val="B6D6C930"/>
    <w:lvl w:ilvl="0" w:tplc="526EC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C4D7561"/>
    <w:multiLevelType w:val="hybridMultilevel"/>
    <w:tmpl w:val="2C3C42B6"/>
    <w:lvl w:ilvl="0" w:tplc="6584E58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1" w15:restartNumberingAfterBreak="0">
    <w:nsid w:val="2C3F2865"/>
    <w:multiLevelType w:val="hybridMultilevel"/>
    <w:tmpl w:val="62E2E7E8"/>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5250CE8"/>
    <w:multiLevelType w:val="hybridMultilevel"/>
    <w:tmpl w:val="C0D67960"/>
    <w:lvl w:ilvl="0" w:tplc="0F40862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C62093"/>
    <w:multiLevelType w:val="multilevel"/>
    <w:tmpl w:val="21062FD4"/>
    <w:lvl w:ilvl="0">
      <w:start w:val="1"/>
      <w:numFmt w:val="decimal"/>
      <w:lvlText w:val="%1."/>
      <w:lvlJc w:val="left"/>
      <w:pPr>
        <w:ind w:left="1459" w:hanging="750"/>
      </w:pPr>
      <w:rPr>
        <w:rFonts w:eastAsia="Calibr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47FE2240"/>
    <w:multiLevelType w:val="hybridMultilevel"/>
    <w:tmpl w:val="D9E6DD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8E24C48"/>
    <w:multiLevelType w:val="hybridMultilevel"/>
    <w:tmpl w:val="DCFC35B8"/>
    <w:lvl w:ilvl="0" w:tplc="B9F4636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8B06C9"/>
    <w:multiLevelType w:val="hybridMultilevel"/>
    <w:tmpl w:val="EC306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EA48F4"/>
    <w:multiLevelType w:val="hybridMultilevel"/>
    <w:tmpl w:val="13C01816"/>
    <w:lvl w:ilvl="0" w:tplc="DAE4E306">
      <w:start w:val="3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DB40DC7"/>
    <w:multiLevelType w:val="hybridMultilevel"/>
    <w:tmpl w:val="6DC4664A"/>
    <w:lvl w:ilvl="0" w:tplc="4F247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4EF63D0"/>
    <w:multiLevelType w:val="hybridMultilevel"/>
    <w:tmpl w:val="222A0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9F1735"/>
    <w:multiLevelType w:val="hybridMultilevel"/>
    <w:tmpl w:val="25E8A37E"/>
    <w:lvl w:ilvl="0" w:tplc="A03810D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C0C68D3"/>
    <w:multiLevelType w:val="hybridMultilevel"/>
    <w:tmpl w:val="CDD293D6"/>
    <w:lvl w:ilvl="0" w:tplc="0156A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C357A63"/>
    <w:multiLevelType w:val="hybridMultilevel"/>
    <w:tmpl w:val="25E8A37E"/>
    <w:lvl w:ilvl="0" w:tplc="A03810D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D273483"/>
    <w:multiLevelType w:val="hybridMultilevel"/>
    <w:tmpl w:val="B7F4B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F2214C"/>
    <w:multiLevelType w:val="hybridMultilevel"/>
    <w:tmpl w:val="5824B5BE"/>
    <w:lvl w:ilvl="0" w:tplc="B2B2F004">
      <w:start w:val="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36E2289"/>
    <w:multiLevelType w:val="hybridMultilevel"/>
    <w:tmpl w:val="E5860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5E7E49"/>
    <w:multiLevelType w:val="hybridMultilevel"/>
    <w:tmpl w:val="15D4D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E84A18"/>
    <w:multiLevelType w:val="hybridMultilevel"/>
    <w:tmpl w:val="9A424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A4162D5"/>
    <w:multiLevelType w:val="hybridMultilevel"/>
    <w:tmpl w:val="0FCA24C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num>
  <w:num w:numId="4">
    <w:abstractNumId w:val="5"/>
  </w:num>
  <w:num w:numId="5">
    <w:abstractNumId w:val="37"/>
  </w:num>
  <w:num w:numId="6">
    <w:abstractNumId w:val="35"/>
  </w:num>
  <w:num w:numId="7">
    <w:abstractNumId w:val="9"/>
  </w:num>
  <w:num w:numId="8">
    <w:abstractNumId w:val="1"/>
  </w:num>
  <w:num w:numId="9">
    <w:abstractNumId w:val="13"/>
  </w:num>
  <w:num w:numId="10">
    <w:abstractNumId w:val="19"/>
  </w:num>
  <w:num w:numId="11">
    <w:abstractNumId w:val="7"/>
  </w:num>
  <w:num w:numId="12">
    <w:abstractNumId w:val="21"/>
  </w:num>
  <w:num w:numId="13">
    <w:abstractNumId w:val="15"/>
  </w:num>
  <w:num w:numId="14">
    <w:abstractNumId w:val="2"/>
  </w:num>
  <w:num w:numId="15">
    <w:abstractNumId w:val="16"/>
  </w:num>
  <w:num w:numId="16">
    <w:abstractNumId w:val="31"/>
  </w:num>
  <w:num w:numId="17">
    <w:abstractNumId w:val="17"/>
  </w:num>
  <w:num w:numId="18">
    <w:abstractNumId w:val="28"/>
  </w:num>
  <w:num w:numId="19">
    <w:abstractNumId w:val="26"/>
  </w:num>
  <w:num w:numId="20">
    <w:abstractNumId w:val="27"/>
  </w:num>
  <w:num w:numId="21">
    <w:abstractNumId w:val="8"/>
  </w:num>
  <w:num w:numId="22">
    <w:abstractNumId w:val="12"/>
  </w:num>
  <w:num w:numId="23">
    <w:abstractNumId w:val="0"/>
  </w:num>
  <w:num w:numId="24">
    <w:abstractNumId w:val="10"/>
  </w:num>
  <w:num w:numId="25">
    <w:abstractNumId w:val="24"/>
  </w:num>
  <w:num w:numId="26">
    <w:abstractNumId w:val="33"/>
  </w:num>
  <w:num w:numId="27">
    <w:abstractNumId w:val="32"/>
  </w:num>
  <w:num w:numId="28">
    <w:abstractNumId w:val="25"/>
  </w:num>
  <w:num w:numId="29">
    <w:abstractNumId w:val="34"/>
  </w:num>
  <w:num w:numId="30">
    <w:abstractNumId w:val="3"/>
  </w:num>
  <w:num w:numId="31">
    <w:abstractNumId w:val="29"/>
  </w:num>
  <w:num w:numId="32">
    <w:abstractNumId w:val="23"/>
  </w:num>
  <w:num w:numId="33">
    <w:abstractNumId w:val="11"/>
  </w:num>
  <w:num w:numId="34">
    <w:abstractNumId w:val="30"/>
  </w:num>
  <w:num w:numId="35">
    <w:abstractNumId w:val="36"/>
  </w:num>
  <w:num w:numId="36">
    <w:abstractNumId w:val="4"/>
  </w:num>
  <w:num w:numId="37">
    <w:abstractNumId w:val="6"/>
  </w:num>
  <w:num w:numId="38">
    <w:abstractNumId w:val="1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4F"/>
    <w:rsid w:val="00023054"/>
    <w:rsid w:val="00023D89"/>
    <w:rsid w:val="00030C0A"/>
    <w:rsid w:val="0003199A"/>
    <w:rsid w:val="000418EF"/>
    <w:rsid w:val="00056CFC"/>
    <w:rsid w:val="00061814"/>
    <w:rsid w:val="000A7116"/>
    <w:rsid w:val="000C0156"/>
    <w:rsid w:val="000C6EFB"/>
    <w:rsid w:val="000E3732"/>
    <w:rsid w:val="000E5BB4"/>
    <w:rsid w:val="00101353"/>
    <w:rsid w:val="00111880"/>
    <w:rsid w:val="00113C53"/>
    <w:rsid w:val="00134F79"/>
    <w:rsid w:val="001360BE"/>
    <w:rsid w:val="001361FA"/>
    <w:rsid w:val="00143BE2"/>
    <w:rsid w:val="00144F7E"/>
    <w:rsid w:val="0015005A"/>
    <w:rsid w:val="0015591B"/>
    <w:rsid w:val="001718A8"/>
    <w:rsid w:val="001765E7"/>
    <w:rsid w:val="00177FF6"/>
    <w:rsid w:val="00183B57"/>
    <w:rsid w:val="00192B12"/>
    <w:rsid w:val="001A1D31"/>
    <w:rsid w:val="001C7FD3"/>
    <w:rsid w:val="001E4E1E"/>
    <w:rsid w:val="001E6D49"/>
    <w:rsid w:val="001E7892"/>
    <w:rsid w:val="001F058B"/>
    <w:rsid w:val="001F548F"/>
    <w:rsid w:val="002173BA"/>
    <w:rsid w:val="00220E3D"/>
    <w:rsid w:val="00233B1E"/>
    <w:rsid w:val="00252A9D"/>
    <w:rsid w:val="00273491"/>
    <w:rsid w:val="00273E2E"/>
    <w:rsid w:val="00294197"/>
    <w:rsid w:val="002942BF"/>
    <w:rsid w:val="002946B3"/>
    <w:rsid w:val="00295BDD"/>
    <w:rsid w:val="002D647B"/>
    <w:rsid w:val="002E327B"/>
    <w:rsid w:val="002F0797"/>
    <w:rsid w:val="00303AF2"/>
    <w:rsid w:val="003047C6"/>
    <w:rsid w:val="00323532"/>
    <w:rsid w:val="00327D10"/>
    <w:rsid w:val="00355590"/>
    <w:rsid w:val="00361DDF"/>
    <w:rsid w:val="003633F1"/>
    <w:rsid w:val="00376B27"/>
    <w:rsid w:val="003770B0"/>
    <w:rsid w:val="00377F41"/>
    <w:rsid w:val="00390E9D"/>
    <w:rsid w:val="00392921"/>
    <w:rsid w:val="00394D2A"/>
    <w:rsid w:val="00397BF7"/>
    <w:rsid w:val="003B713C"/>
    <w:rsid w:val="003C1732"/>
    <w:rsid w:val="003C4014"/>
    <w:rsid w:val="003F6BE4"/>
    <w:rsid w:val="00402A69"/>
    <w:rsid w:val="00413E7C"/>
    <w:rsid w:val="00434661"/>
    <w:rsid w:val="00447480"/>
    <w:rsid w:val="00451EA3"/>
    <w:rsid w:val="004530B9"/>
    <w:rsid w:val="00454850"/>
    <w:rsid w:val="00495E46"/>
    <w:rsid w:val="004B0841"/>
    <w:rsid w:val="004C01D5"/>
    <w:rsid w:val="004D5B75"/>
    <w:rsid w:val="004D712E"/>
    <w:rsid w:val="004E7C8E"/>
    <w:rsid w:val="005255E6"/>
    <w:rsid w:val="005277C0"/>
    <w:rsid w:val="00532BD3"/>
    <w:rsid w:val="00536C21"/>
    <w:rsid w:val="005421C0"/>
    <w:rsid w:val="005940BC"/>
    <w:rsid w:val="0059504E"/>
    <w:rsid w:val="005A3A4B"/>
    <w:rsid w:val="005D6567"/>
    <w:rsid w:val="006009FB"/>
    <w:rsid w:val="006179B5"/>
    <w:rsid w:val="006547FC"/>
    <w:rsid w:val="00676720"/>
    <w:rsid w:val="00683A0E"/>
    <w:rsid w:val="00697A52"/>
    <w:rsid w:val="006A7364"/>
    <w:rsid w:val="006B2660"/>
    <w:rsid w:val="006C48EC"/>
    <w:rsid w:val="006E2E42"/>
    <w:rsid w:val="006F1FC6"/>
    <w:rsid w:val="006F3939"/>
    <w:rsid w:val="00715BE4"/>
    <w:rsid w:val="0071710B"/>
    <w:rsid w:val="007216DE"/>
    <w:rsid w:val="007308A7"/>
    <w:rsid w:val="00735801"/>
    <w:rsid w:val="007454EE"/>
    <w:rsid w:val="00752F43"/>
    <w:rsid w:val="007631B5"/>
    <w:rsid w:val="007661B6"/>
    <w:rsid w:val="0079346A"/>
    <w:rsid w:val="00795CA5"/>
    <w:rsid w:val="007E3416"/>
    <w:rsid w:val="007F29FE"/>
    <w:rsid w:val="00801D47"/>
    <w:rsid w:val="00812F63"/>
    <w:rsid w:val="0082190C"/>
    <w:rsid w:val="008235F9"/>
    <w:rsid w:val="00823E95"/>
    <w:rsid w:val="00846079"/>
    <w:rsid w:val="008474D1"/>
    <w:rsid w:val="0085501B"/>
    <w:rsid w:val="00856A38"/>
    <w:rsid w:val="00867384"/>
    <w:rsid w:val="008724F4"/>
    <w:rsid w:val="0087736C"/>
    <w:rsid w:val="00881EFD"/>
    <w:rsid w:val="00891DDF"/>
    <w:rsid w:val="008C10F8"/>
    <w:rsid w:val="008C17AF"/>
    <w:rsid w:val="008D3448"/>
    <w:rsid w:val="00906DA9"/>
    <w:rsid w:val="00907854"/>
    <w:rsid w:val="00927186"/>
    <w:rsid w:val="0093643F"/>
    <w:rsid w:val="00945BFA"/>
    <w:rsid w:val="009603EF"/>
    <w:rsid w:val="009624E9"/>
    <w:rsid w:val="00964EF2"/>
    <w:rsid w:val="00965677"/>
    <w:rsid w:val="00993F29"/>
    <w:rsid w:val="009C47A9"/>
    <w:rsid w:val="009F0327"/>
    <w:rsid w:val="009F0E7F"/>
    <w:rsid w:val="00A16BF4"/>
    <w:rsid w:val="00A35686"/>
    <w:rsid w:val="00A606DE"/>
    <w:rsid w:val="00A65FD8"/>
    <w:rsid w:val="00A72797"/>
    <w:rsid w:val="00A83615"/>
    <w:rsid w:val="00A83FBE"/>
    <w:rsid w:val="00AC4968"/>
    <w:rsid w:val="00AE09C7"/>
    <w:rsid w:val="00AE72EA"/>
    <w:rsid w:val="00B221A4"/>
    <w:rsid w:val="00B33549"/>
    <w:rsid w:val="00B34DE1"/>
    <w:rsid w:val="00B404A8"/>
    <w:rsid w:val="00B4124F"/>
    <w:rsid w:val="00B55354"/>
    <w:rsid w:val="00B74C7E"/>
    <w:rsid w:val="00B80964"/>
    <w:rsid w:val="00B82784"/>
    <w:rsid w:val="00B85F16"/>
    <w:rsid w:val="00B8672B"/>
    <w:rsid w:val="00B90980"/>
    <w:rsid w:val="00BA3CE5"/>
    <w:rsid w:val="00BA6989"/>
    <w:rsid w:val="00BA6CA8"/>
    <w:rsid w:val="00BB7EF8"/>
    <w:rsid w:val="00BC4B3B"/>
    <w:rsid w:val="00BD466A"/>
    <w:rsid w:val="00BE02F3"/>
    <w:rsid w:val="00BE1B24"/>
    <w:rsid w:val="00BE73BD"/>
    <w:rsid w:val="00C048A7"/>
    <w:rsid w:val="00C05D07"/>
    <w:rsid w:val="00C07A84"/>
    <w:rsid w:val="00C73651"/>
    <w:rsid w:val="00C90ED0"/>
    <w:rsid w:val="00CA2076"/>
    <w:rsid w:val="00CA445E"/>
    <w:rsid w:val="00CA56C5"/>
    <w:rsid w:val="00CC1BCF"/>
    <w:rsid w:val="00CF6CF8"/>
    <w:rsid w:val="00D05FE3"/>
    <w:rsid w:val="00D2367E"/>
    <w:rsid w:val="00D41875"/>
    <w:rsid w:val="00D57EA6"/>
    <w:rsid w:val="00D6030F"/>
    <w:rsid w:val="00D66D5E"/>
    <w:rsid w:val="00D8004F"/>
    <w:rsid w:val="00D85ECA"/>
    <w:rsid w:val="00D966FF"/>
    <w:rsid w:val="00DB25CF"/>
    <w:rsid w:val="00DF25C4"/>
    <w:rsid w:val="00E03F8E"/>
    <w:rsid w:val="00E3248C"/>
    <w:rsid w:val="00E65DB6"/>
    <w:rsid w:val="00E7050E"/>
    <w:rsid w:val="00E71016"/>
    <w:rsid w:val="00E72920"/>
    <w:rsid w:val="00E80167"/>
    <w:rsid w:val="00E9298D"/>
    <w:rsid w:val="00E97F2D"/>
    <w:rsid w:val="00EB6770"/>
    <w:rsid w:val="00ED47F0"/>
    <w:rsid w:val="00EE26CF"/>
    <w:rsid w:val="00F04F93"/>
    <w:rsid w:val="00F2281A"/>
    <w:rsid w:val="00F357A9"/>
    <w:rsid w:val="00F52136"/>
    <w:rsid w:val="00F57608"/>
    <w:rsid w:val="00F63B9A"/>
    <w:rsid w:val="00F64EAD"/>
    <w:rsid w:val="00F83CD7"/>
    <w:rsid w:val="00F97042"/>
    <w:rsid w:val="00FB4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894C"/>
  <w15:chartTrackingRefBased/>
  <w15:docId w15:val="{DD22E142-8E15-4375-9D03-35789567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0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04A8"/>
    <w:pPr>
      <w:keepNext/>
      <w:jc w:val="center"/>
      <w:outlineLvl w:val="0"/>
    </w:pPr>
    <w:rPr>
      <w:b/>
      <w:lang w:val="x-none"/>
    </w:rPr>
  </w:style>
  <w:style w:type="paragraph" w:styleId="3">
    <w:name w:val="heading 3"/>
    <w:basedOn w:val="a"/>
    <w:next w:val="a"/>
    <w:link w:val="30"/>
    <w:qFormat/>
    <w:rsid w:val="00B404A8"/>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04A8"/>
    <w:rPr>
      <w:rFonts w:ascii="Times New Roman" w:eastAsia="Times New Roman" w:hAnsi="Times New Roman" w:cs="Times New Roman"/>
      <w:b/>
      <w:sz w:val="24"/>
      <w:szCs w:val="24"/>
      <w:lang w:val="x-none" w:eastAsia="ru-RU"/>
    </w:rPr>
  </w:style>
  <w:style w:type="character" w:customStyle="1" w:styleId="30">
    <w:name w:val="Заголовок 3 Знак"/>
    <w:basedOn w:val="a0"/>
    <w:link w:val="3"/>
    <w:rsid w:val="00B404A8"/>
    <w:rPr>
      <w:rFonts w:ascii="Arial" w:eastAsia="Times New Roman" w:hAnsi="Arial" w:cs="Times New Roman"/>
      <w:b/>
      <w:bCs/>
      <w:sz w:val="26"/>
      <w:szCs w:val="26"/>
      <w:lang w:val="x-none" w:eastAsia="ru-RU"/>
    </w:rPr>
  </w:style>
  <w:style w:type="paragraph" w:styleId="a3">
    <w:name w:val="List Paragraph"/>
    <w:basedOn w:val="a"/>
    <w:uiPriority w:val="34"/>
    <w:qFormat/>
    <w:rsid w:val="00D8004F"/>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D8004F"/>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Balloon Text"/>
    <w:basedOn w:val="a"/>
    <w:link w:val="a5"/>
    <w:uiPriority w:val="99"/>
    <w:unhideWhenUsed/>
    <w:rsid w:val="00434661"/>
    <w:rPr>
      <w:rFonts w:ascii="Segoe UI" w:hAnsi="Segoe UI" w:cs="Segoe UI"/>
      <w:sz w:val="18"/>
      <w:szCs w:val="18"/>
    </w:rPr>
  </w:style>
  <w:style w:type="character" w:customStyle="1" w:styleId="a5">
    <w:name w:val="Текст выноски Знак"/>
    <w:basedOn w:val="a0"/>
    <w:link w:val="a4"/>
    <w:uiPriority w:val="99"/>
    <w:rsid w:val="00434661"/>
    <w:rPr>
      <w:rFonts w:ascii="Segoe UI" w:eastAsia="Times New Roman" w:hAnsi="Segoe UI" w:cs="Segoe UI"/>
      <w:sz w:val="18"/>
      <w:szCs w:val="18"/>
      <w:lang w:eastAsia="ru-RU"/>
    </w:rPr>
  </w:style>
  <w:style w:type="paragraph" w:customStyle="1" w:styleId="ConsPlusTitle">
    <w:name w:val="ConsPlusTitle"/>
    <w:uiPriority w:val="99"/>
    <w:rsid w:val="005277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rsid w:val="00B404A8"/>
    <w:pPr>
      <w:jc w:val="both"/>
    </w:pPr>
    <w:rPr>
      <w:b/>
      <w:bCs/>
      <w:sz w:val="28"/>
      <w:lang w:val="x-none"/>
    </w:rPr>
  </w:style>
  <w:style w:type="character" w:customStyle="1" w:styleId="a7">
    <w:name w:val="Основной текст Знак"/>
    <w:basedOn w:val="a0"/>
    <w:link w:val="a6"/>
    <w:rsid w:val="00B404A8"/>
    <w:rPr>
      <w:rFonts w:ascii="Times New Roman" w:eastAsia="Times New Roman" w:hAnsi="Times New Roman" w:cs="Times New Roman"/>
      <w:b/>
      <w:bCs/>
      <w:sz w:val="28"/>
      <w:szCs w:val="24"/>
      <w:lang w:val="x-none" w:eastAsia="ru-RU"/>
    </w:rPr>
  </w:style>
  <w:style w:type="paragraph" w:customStyle="1" w:styleId="11">
    <w:name w:val="Знак1 Знак Знак Знак"/>
    <w:basedOn w:val="a"/>
    <w:rsid w:val="00B404A8"/>
    <w:pPr>
      <w:spacing w:after="160" w:line="240" w:lineRule="exact"/>
    </w:pPr>
    <w:rPr>
      <w:rFonts w:ascii="Verdana" w:hAnsi="Verdana"/>
      <w:sz w:val="20"/>
      <w:szCs w:val="20"/>
      <w:lang w:val="en-US" w:eastAsia="en-US"/>
    </w:rPr>
  </w:style>
  <w:style w:type="paragraph" w:styleId="2">
    <w:name w:val="Body Text 2"/>
    <w:basedOn w:val="a"/>
    <w:link w:val="20"/>
    <w:rsid w:val="00B404A8"/>
    <w:pPr>
      <w:spacing w:after="120" w:line="480" w:lineRule="auto"/>
    </w:pPr>
    <w:rPr>
      <w:lang w:val="x-none"/>
    </w:rPr>
  </w:style>
  <w:style w:type="character" w:customStyle="1" w:styleId="20">
    <w:name w:val="Основной текст 2 Знак"/>
    <w:basedOn w:val="a0"/>
    <w:link w:val="2"/>
    <w:rsid w:val="00B404A8"/>
    <w:rPr>
      <w:rFonts w:ascii="Times New Roman" w:eastAsia="Times New Roman" w:hAnsi="Times New Roman" w:cs="Times New Roman"/>
      <w:sz w:val="24"/>
      <w:szCs w:val="24"/>
      <w:lang w:val="x-none" w:eastAsia="ru-RU"/>
    </w:rPr>
  </w:style>
  <w:style w:type="paragraph" w:styleId="31">
    <w:name w:val="Body Text 3"/>
    <w:basedOn w:val="a"/>
    <w:link w:val="32"/>
    <w:rsid w:val="00B404A8"/>
    <w:pPr>
      <w:spacing w:after="120"/>
    </w:pPr>
    <w:rPr>
      <w:sz w:val="16"/>
      <w:szCs w:val="16"/>
      <w:lang w:val="x-none"/>
    </w:rPr>
  </w:style>
  <w:style w:type="character" w:customStyle="1" w:styleId="32">
    <w:name w:val="Основной текст 3 Знак"/>
    <w:basedOn w:val="a0"/>
    <w:link w:val="31"/>
    <w:rsid w:val="00B404A8"/>
    <w:rPr>
      <w:rFonts w:ascii="Times New Roman" w:eastAsia="Times New Roman" w:hAnsi="Times New Roman" w:cs="Times New Roman"/>
      <w:sz w:val="16"/>
      <w:szCs w:val="16"/>
      <w:lang w:val="x-none" w:eastAsia="ru-RU"/>
    </w:rPr>
  </w:style>
  <w:style w:type="paragraph" w:styleId="a8">
    <w:name w:val="header"/>
    <w:basedOn w:val="a"/>
    <w:link w:val="a9"/>
    <w:uiPriority w:val="99"/>
    <w:unhideWhenUsed/>
    <w:rsid w:val="00B404A8"/>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404A8"/>
    <w:rPr>
      <w:rFonts w:ascii="Times New Roman" w:eastAsia="Times New Roman" w:hAnsi="Times New Roman" w:cs="Times New Roman"/>
      <w:sz w:val="24"/>
      <w:szCs w:val="24"/>
      <w:lang w:val="x-none" w:eastAsia="x-none"/>
    </w:rPr>
  </w:style>
  <w:style w:type="paragraph" w:styleId="aa">
    <w:name w:val="footer"/>
    <w:basedOn w:val="a"/>
    <w:link w:val="ab"/>
    <w:uiPriority w:val="99"/>
    <w:unhideWhenUsed/>
    <w:rsid w:val="00B404A8"/>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404A8"/>
    <w:rPr>
      <w:rFonts w:ascii="Times New Roman" w:eastAsia="Times New Roman" w:hAnsi="Times New Roman" w:cs="Times New Roman"/>
      <w:sz w:val="24"/>
      <w:szCs w:val="24"/>
      <w:lang w:val="x-none" w:eastAsia="x-none"/>
    </w:rPr>
  </w:style>
  <w:style w:type="paragraph" w:styleId="ac">
    <w:name w:val="Body Text Indent"/>
    <w:basedOn w:val="a"/>
    <w:link w:val="ad"/>
    <w:rsid w:val="00B404A8"/>
    <w:pPr>
      <w:spacing w:after="120"/>
      <w:ind w:left="283"/>
    </w:pPr>
    <w:rPr>
      <w:lang w:val="x-none" w:eastAsia="x-none"/>
    </w:rPr>
  </w:style>
  <w:style w:type="character" w:customStyle="1" w:styleId="ad">
    <w:name w:val="Основной текст с отступом Знак"/>
    <w:basedOn w:val="a0"/>
    <w:link w:val="ac"/>
    <w:rsid w:val="00B404A8"/>
    <w:rPr>
      <w:rFonts w:ascii="Times New Roman" w:eastAsia="Times New Roman" w:hAnsi="Times New Roman" w:cs="Times New Roman"/>
      <w:sz w:val="24"/>
      <w:szCs w:val="24"/>
      <w:lang w:val="x-none" w:eastAsia="x-none"/>
    </w:rPr>
  </w:style>
  <w:style w:type="character" w:customStyle="1" w:styleId="ae">
    <w:name w:val="Гипертекстовая ссылка"/>
    <w:uiPriority w:val="99"/>
    <w:rsid w:val="00B404A8"/>
    <w:rPr>
      <w:color w:val="008000"/>
    </w:rPr>
  </w:style>
  <w:style w:type="paragraph" w:customStyle="1" w:styleId="af">
    <w:name w:val="Таблицы (моноширинный)"/>
    <w:basedOn w:val="a"/>
    <w:next w:val="a"/>
    <w:rsid w:val="00B404A8"/>
    <w:pPr>
      <w:widowControl w:val="0"/>
      <w:autoSpaceDE w:val="0"/>
      <w:autoSpaceDN w:val="0"/>
      <w:adjustRightInd w:val="0"/>
      <w:jc w:val="both"/>
    </w:pPr>
    <w:rPr>
      <w:rFonts w:ascii="Courier New" w:hAnsi="Courier New" w:cs="Courier New"/>
    </w:rPr>
  </w:style>
  <w:style w:type="character" w:styleId="af0">
    <w:name w:val="Emphasis"/>
    <w:qFormat/>
    <w:rsid w:val="00B404A8"/>
    <w:rPr>
      <w:i/>
      <w:iCs/>
    </w:rPr>
  </w:style>
  <w:style w:type="character" w:customStyle="1" w:styleId="af1">
    <w:name w:val="Цветовое выделение"/>
    <w:uiPriority w:val="99"/>
    <w:rsid w:val="00B404A8"/>
    <w:rPr>
      <w:b/>
      <w:color w:val="000080"/>
    </w:rPr>
  </w:style>
  <w:style w:type="paragraph" w:customStyle="1" w:styleId="af2">
    <w:name w:val="Нормальный (таблица)"/>
    <w:basedOn w:val="a"/>
    <w:next w:val="a"/>
    <w:uiPriority w:val="99"/>
    <w:rsid w:val="00B404A8"/>
    <w:pPr>
      <w:widowControl w:val="0"/>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B404A8"/>
    <w:pPr>
      <w:widowControl w:val="0"/>
      <w:autoSpaceDE w:val="0"/>
      <w:autoSpaceDN w:val="0"/>
      <w:adjustRightInd w:val="0"/>
    </w:pPr>
    <w:rPr>
      <w:rFonts w:ascii="Arial" w:hAnsi="Arial" w:cs="Arial"/>
    </w:rPr>
  </w:style>
  <w:style w:type="paragraph" w:styleId="af4">
    <w:name w:val="footnote text"/>
    <w:basedOn w:val="a"/>
    <w:link w:val="af5"/>
    <w:uiPriority w:val="99"/>
    <w:semiHidden/>
    <w:unhideWhenUsed/>
    <w:rsid w:val="00B404A8"/>
    <w:rPr>
      <w:sz w:val="20"/>
      <w:szCs w:val="20"/>
      <w:lang w:val="x-none" w:eastAsia="x-none"/>
    </w:rPr>
  </w:style>
  <w:style w:type="character" w:customStyle="1" w:styleId="af5">
    <w:name w:val="Текст сноски Знак"/>
    <w:basedOn w:val="a0"/>
    <w:link w:val="af4"/>
    <w:uiPriority w:val="99"/>
    <w:semiHidden/>
    <w:rsid w:val="00B404A8"/>
    <w:rPr>
      <w:rFonts w:ascii="Times New Roman" w:eastAsia="Times New Roman" w:hAnsi="Times New Roman" w:cs="Times New Roman"/>
      <w:sz w:val="20"/>
      <w:szCs w:val="20"/>
      <w:lang w:val="x-none" w:eastAsia="x-none"/>
    </w:rPr>
  </w:style>
  <w:style w:type="paragraph" w:customStyle="1" w:styleId="ConsPlusTitlePage">
    <w:name w:val="ConsPlusTitlePage"/>
    <w:rsid w:val="00B404A8"/>
    <w:pPr>
      <w:widowControl w:val="0"/>
      <w:autoSpaceDE w:val="0"/>
      <w:autoSpaceDN w:val="0"/>
      <w:spacing w:after="0" w:line="240" w:lineRule="auto"/>
    </w:pPr>
    <w:rPr>
      <w:rFonts w:ascii="Tahoma" w:eastAsia="Times New Roman" w:hAnsi="Tahoma" w:cs="Tahoma"/>
      <w:sz w:val="20"/>
      <w:szCs w:val="20"/>
      <w:lang w:eastAsia="ru-RU"/>
    </w:rPr>
  </w:style>
  <w:style w:type="character" w:styleId="af6">
    <w:name w:val="Hyperlink"/>
    <w:basedOn w:val="a0"/>
    <w:uiPriority w:val="99"/>
    <w:unhideWhenUsed/>
    <w:rsid w:val="00B404A8"/>
    <w:rPr>
      <w:color w:val="0563C1" w:themeColor="hyperlink"/>
      <w:u w:val="single"/>
    </w:rPr>
  </w:style>
  <w:style w:type="paragraph" w:customStyle="1" w:styleId="Style7">
    <w:name w:val="Style7"/>
    <w:basedOn w:val="a"/>
    <w:uiPriority w:val="99"/>
    <w:rsid w:val="003C4014"/>
    <w:pPr>
      <w:widowControl w:val="0"/>
      <w:autoSpaceDE w:val="0"/>
      <w:autoSpaceDN w:val="0"/>
      <w:adjustRightInd w:val="0"/>
      <w:spacing w:line="309" w:lineRule="exact"/>
      <w:ind w:firstLine="792"/>
      <w:jc w:val="both"/>
    </w:pPr>
  </w:style>
  <w:style w:type="paragraph" w:customStyle="1" w:styleId="Style8">
    <w:name w:val="Style8"/>
    <w:basedOn w:val="a"/>
    <w:uiPriority w:val="99"/>
    <w:rsid w:val="003C4014"/>
    <w:pPr>
      <w:widowControl w:val="0"/>
      <w:autoSpaceDE w:val="0"/>
      <w:autoSpaceDN w:val="0"/>
      <w:adjustRightInd w:val="0"/>
      <w:spacing w:line="307" w:lineRule="exact"/>
      <w:ind w:firstLine="682"/>
      <w:jc w:val="both"/>
    </w:pPr>
  </w:style>
  <w:style w:type="paragraph" w:customStyle="1" w:styleId="Style9">
    <w:name w:val="Style9"/>
    <w:basedOn w:val="a"/>
    <w:uiPriority w:val="99"/>
    <w:rsid w:val="003C4014"/>
    <w:pPr>
      <w:widowControl w:val="0"/>
      <w:autoSpaceDE w:val="0"/>
      <w:autoSpaceDN w:val="0"/>
      <w:adjustRightInd w:val="0"/>
      <w:spacing w:line="312" w:lineRule="exact"/>
      <w:ind w:firstLine="672"/>
      <w:jc w:val="both"/>
    </w:pPr>
  </w:style>
  <w:style w:type="paragraph" w:customStyle="1" w:styleId="Style11">
    <w:name w:val="Style11"/>
    <w:basedOn w:val="a"/>
    <w:uiPriority w:val="99"/>
    <w:rsid w:val="003C4014"/>
    <w:pPr>
      <w:widowControl w:val="0"/>
      <w:autoSpaceDE w:val="0"/>
      <w:autoSpaceDN w:val="0"/>
      <w:adjustRightInd w:val="0"/>
      <w:spacing w:line="308" w:lineRule="exact"/>
      <w:ind w:firstLine="331"/>
      <w:jc w:val="both"/>
    </w:pPr>
  </w:style>
  <w:style w:type="character" w:customStyle="1" w:styleId="FontStyle28">
    <w:name w:val="Font Style28"/>
    <w:uiPriority w:val="99"/>
    <w:rsid w:val="003C4014"/>
    <w:rPr>
      <w:rFonts w:ascii="Times New Roman" w:hAnsi="Times New Roman" w:cs="Times New Roman"/>
      <w:sz w:val="26"/>
      <w:szCs w:val="26"/>
    </w:rPr>
  </w:style>
  <w:style w:type="table" w:styleId="af7">
    <w:name w:val="Table Grid"/>
    <w:basedOn w:val="a1"/>
    <w:rsid w:val="003C40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3C4014"/>
    <w:pPr>
      <w:widowControl w:val="0"/>
      <w:autoSpaceDE w:val="0"/>
      <w:autoSpaceDN w:val="0"/>
      <w:adjustRightInd w:val="0"/>
      <w:spacing w:line="310" w:lineRule="exact"/>
      <w:jc w:val="center"/>
    </w:pPr>
  </w:style>
  <w:style w:type="character" w:customStyle="1" w:styleId="FontStyle26">
    <w:name w:val="Font Style26"/>
    <w:uiPriority w:val="99"/>
    <w:rsid w:val="003C4014"/>
    <w:rPr>
      <w:rFonts w:ascii="Times New Roman" w:hAnsi="Times New Roman" w:cs="Times New Roman"/>
      <w:b/>
      <w:bCs/>
      <w:sz w:val="26"/>
      <w:szCs w:val="26"/>
    </w:rPr>
  </w:style>
  <w:style w:type="character" w:customStyle="1" w:styleId="FontStyle27">
    <w:name w:val="Font Style27"/>
    <w:uiPriority w:val="99"/>
    <w:rsid w:val="003C4014"/>
    <w:rPr>
      <w:rFonts w:ascii="Times New Roman" w:hAnsi="Times New Roman" w:cs="Times New Roman"/>
      <w:b/>
      <w:bCs/>
      <w:smallCaps/>
      <w:sz w:val="26"/>
      <w:szCs w:val="26"/>
    </w:rPr>
  </w:style>
  <w:style w:type="paragraph" w:customStyle="1" w:styleId="Style1">
    <w:name w:val="Style1"/>
    <w:basedOn w:val="a"/>
    <w:uiPriority w:val="99"/>
    <w:rsid w:val="003C4014"/>
    <w:pPr>
      <w:widowControl w:val="0"/>
      <w:autoSpaceDE w:val="0"/>
      <w:autoSpaceDN w:val="0"/>
      <w:adjustRightInd w:val="0"/>
    </w:pPr>
  </w:style>
  <w:style w:type="paragraph" w:customStyle="1" w:styleId="Style2">
    <w:name w:val="Style2"/>
    <w:basedOn w:val="a"/>
    <w:uiPriority w:val="99"/>
    <w:rsid w:val="003C4014"/>
    <w:pPr>
      <w:widowControl w:val="0"/>
      <w:autoSpaceDE w:val="0"/>
      <w:autoSpaceDN w:val="0"/>
      <w:adjustRightInd w:val="0"/>
    </w:pPr>
  </w:style>
  <w:style w:type="paragraph" w:customStyle="1" w:styleId="Style3">
    <w:name w:val="Style3"/>
    <w:basedOn w:val="a"/>
    <w:uiPriority w:val="99"/>
    <w:rsid w:val="003C4014"/>
    <w:pPr>
      <w:widowControl w:val="0"/>
      <w:autoSpaceDE w:val="0"/>
      <w:autoSpaceDN w:val="0"/>
      <w:adjustRightInd w:val="0"/>
      <w:jc w:val="both"/>
    </w:pPr>
  </w:style>
  <w:style w:type="paragraph" w:customStyle="1" w:styleId="Style4">
    <w:name w:val="Style4"/>
    <w:basedOn w:val="a"/>
    <w:uiPriority w:val="99"/>
    <w:rsid w:val="003C4014"/>
    <w:pPr>
      <w:widowControl w:val="0"/>
      <w:autoSpaceDE w:val="0"/>
      <w:autoSpaceDN w:val="0"/>
      <w:adjustRightInd w:val="0"/>
    </w:pPr>
  </w:style>
  <w:style w:type="paragraph" w:customStyle="1" w:styleId="Style5">
    <w:name w:val="Style5"/>
    <w:basedOn w:val="a"/>
    <w:uiPriority w:val="99"/>
    <w:rsid w:val="003C4014"/>
    <w:pPr>
      <w:widowControl w:val="0"/>
      <w:autoSpaceDE w:val="0"/>
      <w:autoSpaceDN w:val="0"/>
      <w:adjustRightInd w:val="0"/>
    </w:pPr>
  </w:style>
  <w:style w:type="paragraph" w:customStyle="1" w:styleId="Style10">
    <w:name w:val="Style10"/>
    <w:basedOn w:val="a"/>
    <w:uiPriority w:val="99"/>
    <w:rsid w:val="003C4014"/>
    <w:pPr>
      <w:widowControl w:val="0"/>
      <w:autoSpaceDE w:val="0"/>
      <w:autoSpaceDN w:val="0"/>
      <w:adjustRightInd w:val="0"/>
    </w:pPr>
  </w:style>
  <w:style w:type="paragraph" w:customStyle="1" w:styleId="Style12">
    <w:name w:val="Style12"/>
    <w:basedOn w:val="a"/>
    <w:uiPriority w:val="99"/>
    <w:rsid w:val="003C4014"/>
    <w:pPr>
      <w:widowControl w:val="0"/>
      <w:autoSpaceDE w:val="0"/>
      <w:autoSpaceDN w:val="0"/>
      <w:adjustRightInd w:val="0"/>
      <w:spacing w:line="269" w:lineRule="exact"/>
      <w:ind w:firstLine="365"/>
    </w:pPr>
  </w:style>
  <w:style w:type="paragraph" w:customStyle="1" w:styleId="Style14">
    <w:name w:val="Style14"/>
    <w:basedOn w:val="a"/>
    <w:uiPriority w:val="99"/>
    <w:rsid w:val="003C4014"/>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3C4014"/>
    <w:pPr>
      <w:widowControl w:val="0"/>
      <w:autoSpaceDE w:val="0"/>
      <w:autoSpaceDN w:val="0"/>
      <w:adjustRightInd w:val="0"/>
      <w:spacing w:line="259" w:lineRule="exact"/>
      <w:ind w:firstLine="677"/>
      <w:jc w:val="both"/>
    </w:pPr>
  </w:style>
  <w:style w:type="paragraph" w:customStyle="1" w:styleId="Style20">
    <w:name w:val="Style20"/>
    <w:basedOn w:val="a"/>
    <w:uiPriority w:val="99"/>
    <w:rsid w:val="003C4014"/>
    <w:pPr>
      <w:widowControl w:val="0"/>
      <w:autoSpaceDE w:val="0"/>
      <w:autoSpaceDN w:val="0"/>
      <w:adjustRightInd w:val="0"/>
    </w:pPr>
  </w:style>
  <w:style w:type="paragraph" w:customStyle="1" w:styleId="Style22">
    <w:name w:val="Style22"/>
    <w:basedOn w:val="a"/>
    <w:uiPriority w:val="99"/>
    <w:rsid w:val="003C4014"/>
    <w:pPr>
      <w:widowControl w:val="0"/>
      <w:autoSpaceDE w:val="0"/>
      <w:autoSpaceDN w:val="0"/>
      <w:adjustRightInd w:val="0"/>
      <w:spacing w:line="269" w:lineRule="exact"/>
      <w:ind w:firstLine="677"/>
    </w:pPr>
  </w:style>
  <w:style w:type="character" w:customStyle="1" w:styleId="FontStyle30">
    <w:name w:val="Font Style30"/>
    <w:uiPriority w:val="99"/>
    <w:rsid w:val="003C4014"/>
    <w:rPr>
      <w:rFonts w:ascii="Times New Roman" w:hAnsi="Times New Roman" w:cs="Times New Roman"/>
      <w:b/>
      <w:bCs/>
      <w:sz w:val="18"/>
      <w:szCs w:val="18"/>
    </w:rPr>
  </w:style>
  <w:style w:type="character" w:customStyle="1" w:styleId="FontStyle33">
    <w:name w:val="Font Style33"/>
    <w:uiPriority w:val="99"/>
    <w:rsid w:val="003C4014"/>
    <w:rPr>
      <w:rFonts w:ascii="Times New Roman" w:hAnsi="Times New Roman" w:cs="Times New Roman"/>
      <w:sz w:val="18"/>
      <w:szCs w:val="18"/>
    </w:rPr>
  </w:style>
  <w:style w:type="character" w:customStyle="1" w:styleId="FontStyle37">
    <w:name w:val="Font Style37"/>
    <w:uiPriority w:val="99"/>
    <w:rsid w:val="003C4014"/>
    <w:rPr>
      <w:rFonts w:ascii="Times New Roman" w:hAnsi="Times New Roman" w:cs="Times New Roman"/>
      <w:b/>
      <w:bCs/>
      <w:sz w:val="16"/>
      <w:szCs w:val="16"/>
    </w:rPr>
  </w:style>
  <w:style w:type="character" w:customStyle="1" w:styleId="FontStyle38">
    <w:name w:val="Font Style38"/>
    <w:uiPriority w:val="99"/>
    <w:rsid w:val="003C4014"/>
    <w:rPr>
      <w:rFonts w:ascii="Georgia" w:hAnsi="Georgia" w:cs="Georgia"/>
      <w:sz w:val="22"/>
      <w:szCs w:val="22"/>
    </w:rPr>
  </w:style>
  <w:style w:type="character" w:customStyle="1" w:styleId="FontStyle39">
    <w:name w:val="Font Style39"/>
    <w:uiPriority w:val="99"/>
    <w:rsid w:val="003C4014"/>
    <w:rPr>
      <w:rFonts w:ascii="Times New Roman" w:hAnsi="Times New Roman" w:cs="Times New Roman"/>
      <w:b/>
      <w:bCs/>
      <w:sz w:val="20"/>
      <w:szCs w:val="20"/>
    </w:rPr>
  </w:style>
  <w:style w:type="character" w:customStyle="1" w:styleId="FontStyle40">
    <w:name w:val="Font Style40"/>
    <w:uiPriority w:val="99"/>
    <w:rsid w:val="003C4014"/>
    <w:rPr>
      <w:rFonts w:ascii="Times New Roman" w:hAnsi="Times New Roman" w:cs="Times New Roman"/>
      <w:b/>
      <w:bCs/>
      <w:sz w:val="16"/>
      <w:szCs w:val="16"/>
    </w:rPr>
  </w:style>
  <w:style w:type="character" w:customStyle="1" w:styleId="FontStyle41">
    <w:name w:val="Font Style41"/>
    <w:uiPriority w:val="99"/>
    <w:rsid w:val="003C4014"/>
    <w:rPr>
      <w:rFonts w:ascii="Times New Roman" w:hAnsi="Times New Roman" w:cs="Times New Roman"/>
      <w:b/>
      <w:bCs/>
      <w:sz w:val="22"/>
      <w:szCs w:val="22"/>
    </w:rPr>
  </w:style>
  <w:style w:type="character" w:customStyle="1" w:styleId="FontStyle42">
    <w:name w:val="Font Style42"/>
    <w:uiPriority w:val="99"/>
    <w:rsid w:val="003C4014"/>
    <w:rPr>
      <w:rFonts w:ascii="Times New Roman" w:hAnsi="Times New Roman" w:cs="Times New Roman"/>
      <w:b/>
      <w:bCs/>
      <w:sz w:val="16"/>
      <w:szCs w:val="16"/>
    </w:rPr>
  </w:style>
  <w:style w:type="character" w:customStyle="1" w:styleId="FontStyle14">
    <w:name w:val="Font Style14"/>
    <w:uiPriority w:val="99"/>
    <w:rsid w:val="003C4014"/>
    <w:rPr>
      <w:rFonts w:ascii="Times New Roman" w:hAnsi="Times New Roman" w:cs="Times New Roman"/>
      <w:b/>
      <w:bCs/>
      <w:sz w:val="18"/>
      <w:szCs w:val="18"/>
    </w:rPr>
  </w:style>
  <w:style w:type="character" w:customStyle="1" w:styleId="FontStyle15">
    <w:name w:val="Font Style15"/>
    <w:uiPriority w:val="99"/>
    <w:rsid w:val="003C4014"/>
    <w:rPr>
      <w:rFonts w:ascii="Times New Roman" w:hAnsi="Times New Roman" w:cs="Times New Roman"/>
      <w:sz w:val="18"/>
      <w:szCs w:val="18"/>
    </w:rPr>
  </w:style>
  <w:style w:type="character" w:customStyle="1" w:styleId="FontStyle16">
    <w:name w:val="Font Style16"/>
    <w:uiPriority w:val="99"/>
    <w:rsid w:val="003C4014"/>
    <w:rPr>
      <w:rFonts w:ascii="Georgia" w:hAnsi="Georgia" w:cs="Georgia"/>
      <w:sz w:val="22"/>
      <w:szCs w:val="22"/>
    </w:rPr>
  </w:style>
  <w:style w:type="character" w:customStyle="1" w:styleId="FontStyle17">
    <w:name w:val="Font Style17"/>
    <w:uiPriority w:val="99"/>
    <w:rsid w:val="003C4014"/>
    <w:rPr>
      <w:rFonts w:ascii="Times New Roman" w:hAnsi="Times New Roman" w:cs="Times New Roman"/>
      <w:b/>
      <w:bCs/>
      <w:sz w:val="16"/>
      <w:szCs w:val="16"/>
    </w:rPr>
  </w:style>
  <w:style w:type="character" w:customStyle="1" w:styleId="FontStyle18">
    <w:name w:val="Font Style18"/>
    <w:uiPriority w:val="99"/>
    <w:rsid w:val="003C4014"/>
    <w:rPr>
      <w:rFonts w:ascii="Georgia" w:hAnsi="Georgia" w:cs="Georgia"/>
      <w:sz w:val="14"/>
      <w:szCs w:val="14"/>
    </w:rPr>
  </w:style>
  <w:style w:type="character" w:customStyle="1" w:styleId="FontStyle19">
    <w:name w:val="Font Style19"/>
    <w:uiPriority w:val="99"/>
    <w:rsid w:val="003C4014"/>
    <w:rPr>
      <w:rFonts w:ascii="Times New Roman" w:hAnsi="Times New Roman" w:cs="Times New Roman"/>
      <w:b/>
      <w:bCs/>
      <w:sz w:val="14"/>
      <w:szCs w:val="14"/>
    </w:rPr>
  </w:style>
  <w:style w:type="paragraph" w:customStyle="1" w:styleId="ConsPlusNonformat">
    <w:name w:val="ConsPlusNonformat"/>
    <w:uiPriority w:val="99"/>
    <w:rsid w:val="003C401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3C4014"/>
    <w:pPr>
      <w:autoSpaceDE w:val="0"/>
      <w:autoSpaceDN w:val="0"/>
      <w:adjustRightInd w:val="0"/>
      <w:spacing w:after="0" w:line="240" w:lineRule="auto"/>
    </w:pPr>
    <w:rPr>
      <w:rFonts w:ascii="Times New Roman" w:hAnsi="Times New Roman" w:cs="Times New Roman"/>
      <w:sz w:val="24"/>
      <w:szCs w:val="24"/>
    </w:rPr>
  </w:style>
  <w:style w:type="paragraph" w:styleId="33">
    <w:name w:val="Body Text Indent 3"/>
    <w:basedOn w:val="a"/>
    <w:link w:val="34"/>
    <w:rsid w:val="003C4014"/>
    <w:pPr>
      <w:spacing w:after="120"/>
      <w:ind w:left="283"/>
    </w:pPr>
    <w:rPr>
      <w:sz w:val="16"/>
      <w:szCs w:val="16"/>
    </w:rPr>
  </w:style>
  <w:style w:type="character" w:customStyle="1" w:styleId="34">
    <w:name w:val="Основной текст с отступом 3 Знак"/>
    <w:basedOn w:val="a0"/>
    <w:link w:val="33"/>
    <w:rsid w:val="003C4014"/>
    <w:rPr>
      <w:rFonts w:ascii="Times New Roman" w:eastAsia="Times New Roman" w:hAnsi="Times New Roman" w:cs="Times New Roman"/>
      <w:sz w:val="16"/>
      <w:szCs w:val="16"/>
      <w:lang w:eastAsia="ru-RU"/>
    </w:rPr>
  </w:style>
  <w:style w:type="paragraph" w:customStyle="1" w:styleId="ConsNormal">
    <w:name w:val="ConsNormal"/>
    <w:rsid w:val="00134F7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rsid w:val="00134F7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97559">
      <w:bodyDiv w:val="1"/>
      <w:marLeft w:val="0"/>
      <w:marRight w:val="0"/>
      <w:marTop w:val="0"/>
      <w:marBottom w:val="0"/>
      <w:divBdr>
        <w:top w:val="none" w:sz="0" w:space="0" w:color="auto"/>
        <w:left w:val="none" w:sz="0" w:space="0" w:color="auto"/>
        <w:bottom w:val="none" w:sz="0" w:space="0" w:color="auto"/>
        <w:right w:val="none" w:sz="0" w:space="0" w:color="auto"/>
      </w:divBdr>
    </w:div>
    <w:div w:id="560216590">
      <w:bodyDiv w:val="1"/>
      <w:marLeft w:val="0"/>
      <w:marRight w:val="0"/>
      <w:marTop w:val="0"/>
      <w:marBottom w:val="0"/>
      <w:divBdr>
        <w:top w:val="none" w:sz="0" w:space="0" w:color="auto"/>
        <w:left w:val="none" w:sz="0" w:space="0" w:color="auto"/>
        <w:bottom w:val="none" w:sz="0" w:space="0" w:color="auto"/>
        <w:right w:val="none" w:sz="0" w:space="0" w:color="auto"/>
      </w:divBdr>
    </w:div>
    <w:div w:id="846359255">
      <w:bodyDiv w:val="1"/>
      <w:marLeft w:val="0"/>
      <w:marRight w:val="0"/>
      <w:marTop w:val="0"/>
      <w:marBottom w:val="0"/>
      <w:divBdr>
        <w:top w:val="none" w:sz="0" w:space="0" w:color="auto"/>
        <w:left w:val="none" w:sz="0" w:space="0" w:color="auto"/>
        <w:bottom w:val="none" w:sz="0" w:space="0" w:color="auto"/>
        <w:right w:val="none" w:sz="0" w:space="0" w:color="auto"/>
      </w:divBdr>
    </w:div>
    <w:div w:id="12907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1A1FF-B893-45D0-A02C-CDEF37D7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4</Pages>
  <Words>858</Words>
  <Characters>4895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Лопатникова Марина Викторовна</dc:creator>
  <cp:keywords/>
  <dc:description/>
  <cp:lastModifiedBy>Кулик Альбина Федоровна</cp:lastModifiedBy>
  <cp:revision>3</cp:revision>
  <cp:lastPrinted>2022-03-22T01:49:00Z</cp:lastPrinted>
  <dcterms:created xsi:type="dcterms:W3CDTF">2022-08-23T21:47:00Z</dcterms:created>
  <dcterms:modified xsi:type="dcterms:W3CDTF">2022-08-24T11:10:00Z</dcterms:modified>
</cp:coreProperties>
</file>