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41A61" w:rsidRPr="00C702F2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B128F4" w:rsidRDefault="00177E01" w:rsidP="00941A61">
            <w:pPr>
              <w:adjustRightInd w:val="0"/>
              <w:jc w:val="both"/>
              <w:outlineLvl w:val="0"/>
              <w:rPr>
                <w:sz w:val="24"/>
              </w:rPr>
            </w:pPr>
            <w:bookmarkStart w:id="0" w:name="_GoBack"/>
            <w:r w:rsidRPr="00B128F4">
              <w:rPr>
                <w:sz w:val="24"/>
              </w:rPr>
              <w:t xml:space="preserve">Об утверждении платы </w:t>
            </w:r>
            <w:r w:rsidR="000452C5" w:rsidRPr="00B128F4">
              <w:rPr>
                <w:sz w:val="24"/>
              </w:rPr>
              <w:t xml:space="preserve">за подключение (технологическое присоединение) к системе теплоснабжения </w:t>
            </w:r>
            <w:r w:rsidR="000452C5" w:rsidRPr="00B128F4">
              <w:rPr>
                <w:rFonts w:eastAsia="Calibri"/>
                <w:sz w:val="24"/>
              </w:rPr>
              <w:t xml:space="preserve">МУП «ТЭСК» объекта «Многоквартирный жилой дом по ул. Индустриальная в г. Петропавловске - Камчатском», расположенного по адресу: Камчатский край, г. Петропавловск-Камчатский, ул. Заводская 5, в </w:t>
            </w:r>
            <w:r w:rsidR="000452C5" w:rsidRPr="00B128F4">
              <w:rPr>
                <w:sz w:val="24"/>
              </w:rPr>
              <w:t>индивидуальном порядке при отсутствии технической возможности подключения</w:t>
            </w:r>
            <w:bookmarkEnd w:id="0"/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235487" w:rsidRDefault="00DF6F94" w:rsidP="00CC21BB">
      <w:pPr>
        <w:ind w:firstLine="709"/>
        <w:jc w:val="both"/>
        <w:rPr>
          <w:szCs w:val="28"/>
        </w:rPr>
      </w:pPr>
      <w:r w:rsidRPr="0023548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</w:t>
      </w:r>
      <w:r w:rsidRPr="00235487">
        <w:rPr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235487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t xml:space="preserve">края от </w:t>
      </w:r>
      <w:r w:rsidR="000452C5" w:rsidRPr="00235487">
        <w:rPr>
          <w:szCs w:val="28"/>
        </w:rPr>
        <w:t>25.03.2022</w:t>
      </w:r>
      <w:r w:rsidR="00177E01" w:rsidRPr="00235487">
        <w:rPr>
          <w:szCs w:val="28"/>
        </w:rPr>
        <w:t xml:space="preserve"> № </w:t>
      </w:r>
      <w:r w:rsidR="000452C5" w:rsidRPr="00235487">
        <w:rPr>
          <w:szCs w:val="28"/>
        </w:rPr>
        <w:t>ХХ</w:t>
      </w:r>
      <w:r w:rsidRPr="00235487">
        <w:rPr>
          <w:szCs w:val="28"/>
        </w:rPr>
        <w:t xml:space="preserve">, </w:t>
      </w:r>
      <w:r w:rsidR="001D6230" w:rsidRPr="00235487">
        <w:rPr>
          <w:szCs w:val="28"/>
        </w:rPr>
        <w:t xml:space="preserve">на основании обращения </w:t>
      </w:r>
      <w:r w:rsidR="000452C5" w:rsidRPr="00235487">
        <w:rPr>
          <w:rFonts w:eastAsia="Calibri"/>
          <w:szCs w:val="28"/>
        </w:rPr>
        <w:t xml:space="preserve">МУП «ТЭСК» </w:t>
      </w:r>
      <w:r w:rsidR="000452C5" w:rsidRPr="00235487">
        <w:rPr>
          <w:rFonts w:eastAsia="Calibri"/>
          <w:bCs/>
          <w:szCs w:val="28"/>
        </w:rPr>
        <w:t xml:space="preserve">от 24.02.2022 № 334 (вх. от 25.02.2022 </w:t>
      </w:r>
      <w:r w:rsidR="000452C5" w:rsidRPr="00235487">
        <w:rPr>
          <w:rFonts w:eastAsia="Calibri"/>
          <w:bCs/>
          <w:szCs w:val="28"/>
        </w:rPr>
        <w:br/>
        <w:t>№ 90/716)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Pr="00235487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35487">
        <w:rPr>
          <w:szCs w:val="28"/>
        </w:rPr>
        <w:t xml:space="preserve">Установить плату за подключение </w:t>
      </w:r>
      <w:r w:rsidRPr="00235487">
        <w:rPr>
          <w:rFonts w:eastAsia="Calibri"/>
          <w:szCs w:val="28"/>
          <w:lang w:eastAsia="en-US"/>
        </w:rPr>
        <w:t xml:space="preserve">(технологическое присоединение) к системе теплоснабжения </w:t>
      </w:r>
      <w:r w:rsidR="000452C5" w:rsidRPr="00235487">
        <w:rPr>
          <w:rFonts w:eastAsia="Calibri"/>
          <w:szCs w:val="28"/>
        </w:rPr>
        <w:t xml:space="preserve">МУП «ТЭСК» объекта «Многоквартирный жилой дом </w:t>
      </w:r>
      <w:r w:rsidR="000452C5" w:rsidRPr="00235487">
        <w:rPr>
          <w:rFonts w:eastAsia="Calibri"/>
          <w:szCs w:val="28"/>
        </w:rPr>
        <w:lastRenderedPageBreak/>
        <w:t xml:space="preserve">по ул. Индустриальная в г. Петропавловске - Камчатском», расположенного по адресу: Камчатский край, г. Петропавловск-Камчатский, ул. Заводская 5, в </w:t>
      </w:r>
      <w:r w:rsidR="000452C5" w:rsidRPr="00235487">
        <w:rPr>
          <w:szCs w:val="28"/>
        </w:rPr>
        <w:t xml:space="preserve">индивидуальном порядке при отсутствии технической возможности подключения </w:t>
      </w:r>
      <w:r w:rsidR="002560CD" w:rsidRPr="00235487">
        <w:rPr>
          <w:szCs w:val="28"/>
        </w:rPr>
        <w:t>согласно приложению</w:t>
      </w:r>
      <w:r w:rsidR="00177E01" w:rsidRPr="00235487">
        <w:rPr>
          <w:szCs w:val="28"/>
        </w:rPr>
        <w:t>.</w:t>
      </w:r>
    </w:p>
    <w:p w:rsidR="00DF6F94" w:rsidRPr="00235487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35487">
        <w:rPr>
          <w:szCs w:val="28"/>
        </w:rPr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521396" w:rsidRDefault="00DF6F94" w:rsidP="000452C5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0452C5">
              <w:rPr>
                <w:szCs w:val="28"/>
              </w:rPr>
              <w:t>25</w:t>
            </w:r>
            <w:r w:rsidRPr="000442D2">
              <w:rPr>
                <w:szCs w:val="28"/>
              </w:rPr>
              <w:t>.</w:t>
            </w:r>
            <w:r w:rsidR="000452C5">
              <w:rPr>
                <w:szCs w:val="28"/>
              </w:rPr>
              <w:t>03</w:t>
            </w:r>
            <w:r w:rsidRPr="000442D2">
              <w:rPr>
                <w:szCs w:val="28"/>
              </w:rPr>
              <w:t>.202</w:t>
            </w:r>
            <w:r w:rsidR="000452C5">
              <w:rPr>
                <w:szCs w:val="28"/>
              </w:rPr>
              <w:t>2</w:t>
            </w:r>
            <w:r w:rsidRPr="000442D2">
              <w:rPr>
                <w:szCs w:val="28"/>
              </w:rPr>
              <w:t xml:space="preserve"> № </w:t>
            </w:r>
            <w:r w:rsidR="000452C5">
              <w:rPr>
                <w:szCs w:val="28"/>
              </w:rPr>
              <w:t>ХХХ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655BCE">
      <w:pPr>
        <w:tabs>
          <w:tab w:val="left" w:pos="525"/>
          <w:tab w:val="right" w:pos="9355"/>
        </w:tabs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Pr="00235487" w:rsidRDefault="00430255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487">
        <w:rPr>
          <w:rFonts w:ascii="Times New Roman" w:hAnsi="Times New Roman" w:cs="Times New Roman"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235487" w:rsidRPr="00235487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235487" w:rsidRPr="00235487">
        <w:rPr>
          <w:rFonts w:ascii="Times New Roman" w:eastAsia="Calibri" w:hAnsi="Times New Roman" w:cs="Times New Roman"/>
          <w:sz w:val="28"/>
          <w:szCs w:val="28"/>
        </w:rPr>
        <w:t xml:space="preserve">МУП «ТЭСК» объекта «Многоквартирный жилой дом по ул. Индустриальная в г. Петропавловске - Камчатском», расположенного по адресу: Камчатский край, г. Петропавловск-Камчатский, ул. Заводская 5, в </w:t>
      </w:r>
      <w:r w:rsidR="00235487" w:rsidRPr="00235487">
        <w:rPr>
          <w:rFonts w:ascii="Times New Roman" w:hAnsi="Times New Roman" w:cs="Times New Roman"/>
          <w:sz w:val="28"/>
          <w:szCs w:val="28"/>
        </w:rPr>
        <w:t>индивидуальном порядке при отсутствии технической возможности подключения</w:t>
      </w:r>
    </w:p>
    <w:p w:rsidR="00DF6F94" w:rsidRPr="00DE4445" w:rsidRDefault="00DF6F94" w:rsidP="00DF6F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4445">
        <w:rPr>
          <w:rFonts w:ascii="Times New Roman" w:hAnsi="Times New Roman" w:cs="Times New Roman"/>
          <w:sz w:val="22"/>
          <w:szCs w:val="22"/>
        </w:rPr>
        <w:t xml:space="preserve"> (без учета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118"/>
        <w:gridCol w:w="1795"/>
        <w:gridCol w:w="1736"/>
      </w:tblGrid>
      <w:tr w:rsidR="00DF6F94" w:rsidRPr="00305032" w:rsidTr="00166DDD">
        <w:trPr>
          <w:trHeight w:val="499"/>
        </w:trPr>
        <w:tc>
          <w:tcPr>
            <w:tcW w:w="611" w:type="pct"/>
            <w:vAlign w:val="center"/>
            <w:hideMark/>
          </w:tcPr>
          <w:p w:rsidR="00DF6F94" w:rsidRPr="00305032" w:rsidRDefault="00DF6F94" w:rsidP="00166DDD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№ п/п</w:t>
            </w:r>
          </w:p>
        </w:tc>
        <w:tc>
          <w:tcPr>
            <w:tcW w:w="2597" w:type="pct"/>
            <w:vAlign w:val="center"/>
            <w:hideMark/>
          </w:tcPr>
          <w:p w:rsidR="00DF6F94" w:rsidRPr="00305032" w:rsidRDefault="00DF6F94" w:rsidP="00166DDD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1" w:type="pct"/>
            <w:vAlign w:val="center"/>
            <w:hideMark/>
          </w:tcPr>
          <w:p w:rsidR="00DF6F94" w:rsidRPr="00305032" w:rsidRDefault="00DF6F94" w:rsidP="00166DDD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81" w:type="pct"/>
            <w:vAlign w:val="center"/>
            <w:hideMark/>
          </w:tcPr>
          <w:p w:rsidR="00DF6F94" w:rsidRPr="00305032" w:rsidRDefault="00DF6F94" w:rsidP="00166DDD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Значение</w:t>
            </w:r>
          </w:p>
        </w:tc>
      </w:tr>
      <w:tr w:rsidR="00DF6F94" w:rsidRPr="00305032" w:rsidTr="00166DDD">
        <w:trPr>
          <w:trHeight w:val="300"/>
        </w:trPr>
        <w:tc>
          <w:tcPr>
            <w:tcW w:w="611" w:type="pct"/>
            <w:noWrap/>
            <w:hideMark/>
          </w:tcPr>
          <w:p w:rsidR="00DF6F94" w:rsidRPr="0086509B" w:rsidRDefault="00DF6F94" w:rsidP="00166DDD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1</w:t>
            </w:r>
          </w:p>
        </w:tc>
        <w:tc>
          <w:tcPr>
            <w:tcW w:w="2597" w:type="pct"/>
            <w:noWrap/>
            <w:hideMark/>
          </w:tcPr>
          <w:p w:rsidR="00DF6F94" w:rsidRPr="0086509B" w:rsidRDefault="00DF6F94" w:rsidP="00166DDD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noWrap/>
            <w:hideMark/>
          </w:tcPr>
          <w:p w:rsidR="00DF6F94" w:rsidRPr="0086509B" w:rsidRDefault="00DF6F94" w:rsidP="00166DDD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</w:t>
            </w:r>
          </w:p>
        </w:tc>
        <w:tc>
          <w:tcPr>
            <w:tcW w:w="881" w:type="pct"/>
            <w:noWrap/>
            <w:hideMark/>
          </w:tcPr>
          <w:p w:rsidR="00DF6F94" w:rsidRPr="0086509B" w:rsidRDefault="00DF6F94" w:rsidP="00166DDD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4</w:t>
            </w:r>
          </w:p>
        </w:tc>
      </w:tr>
      <w:tr w:rsidR="00F51431" w:rsidRPr="00305032" w:rsidTr="00166DDD">
        <w:trPr>
          <w:trHeight w:val="571"/>
        </w:trPr>
        <w:tc>
          <w:tcPr>
            <w:tcW w:w="611" w:type="pct"/>
            <w:noWrap/>
            <w:vAlign w:val="center"/>
            <w:hideMark/>
          </w:tcPr>
          <w:p w:rsidR="00F51431" w:rsidRPr="0086509B" w:rsidRDefault="00F51431" w:rsidP="00F51431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97" w:type="pct"/>
            <w:vAlign w:val="center"/>
            <w:hideMark/>
          </w:tcPr>
          <w:p w:rsidR="00F51431" w:rsidRPr="0086509B" w:rsidRDefault="00F51431" w:rsidP="00F51431">
            <w:pPr>
              <w:jc w:val="both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Плата за подключение объекта заявителя при отсутствии технической возможности</w:t>
            </w:r>
          </w:p>
        </w:tc>
        <w:tc>
          <w:tcPr>
            <w:tcW w:w="911" w:type="pct"/>
            <w:vAlign w:val="center"/>
            <w:hideMark/>
          </w:tcPr>
          <w:p w:rsidR="00F51431" w:rsidRPr="0086509B" w:rsidRDefault="00F51431" w:rsidP="00F5143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51431" w:rsidRPr="0086509B" w:rsidRDefault="00235487" w:rsidP="00235487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10 191,17</w:t>
            </w:r>
          </w:p>
        </w:tc>
      </w:tr>
      <w:tr w:rsidR="00F51431" w:rsidRPr="00305032" w:rsidTr="00166DDD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F51431" w:rsidRPr="0086509B" w:rsidRDefault="00F51431" w:rsidP="00F51431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97" w:type="pct"/>
            <w:vAlign w:val="center"/>
            <w:hideMark/>
          </w:tcPr>
          <w:p w:rsidR="00F51431" w:rsidRPr="0086509B" w:rsidRDefault="00F51431" w:rsidP="00F51431">
            <w:pPr>
              <w:jc w:val="both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911" w:type="pct"/>
            <w:vAlign w:val="center"/>
            <w:hideMark/>
          </w:tcPr>
          <w:p w:rsidR="00F51431" w:rsidRPr="0086509B" w:rsidRDefault="00F51431" w:rsidP="00F5143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51431" w:rsidRPr="0086509B" w:rsidRDefault="00235487" w:rsidP="00235487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42,29</w:t>
            </w:r>
          </w:p>
        </w:tc>
      </w:tr>
      <w:tr w:rsidR="00235487" w:rsidRPr="00305032" w:rsidTr="00166DDD">
        <w:trPr>
          <w:trHeight w:val="570"/>
        </w:trPr>
        <w:tc>
          <w:tcPr>
            <w:tcW w:w="611" w:type="pct"/>
            <w:noWrap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597" w:type="pct"/>
            <w:vAlign w:val="center"/>
            <w:hideMark/>
          </w:tcPr>
          <w:p w:rsidR="00235487" w:rsidRPr="0086509B" w:rsidRDefault="00235487" w:rsidP="00235487">
            <w:pPr>
              <w:jc w:val="both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911" w:type="pct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235487" w:rsidRPr="0086509B" w:rsidRDefault="00235487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14</w:t>
            </w:r>
            <w:r w:rsidR="00655BCE" w:rsidRPr="0086509B">
              <w:rPr>
                <w:sz w:val="22"/>
                <w:szCs w:val="22"/>
              </w:rPr>
              <w:t>0,51</w:t>
            </w:r>
          </w:p>
        </w:tc>
      </w:tr>
      <w:tr w:rsidR="00235487" w:rsidRPr="00305032" w:rsidTr="00166DDD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2.2</w:t>
            </w:r>
          </w:p>
        </w:tc>
        <w:tc>
          <w:tcPr>
            <w:tcW w:w="2597" w:type="pct"/>
            <w:hideMark/>
          </w:tcPr>
          <w:p w:rsidR="00235487" w:rsidRPr="0086509B" w:rsidRDefault="00235487" w:rsidP="00235487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Подключаемая тепловая нагрузка объекта заявителя</w:t>
            </w:r>
          </w:p>
        </w:tc>
        <w:tc>
          <w:tcPr>
            <w:tcW w:w="911" w:type="pct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Гкал/ч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0,301</w:t>
            </w:r>
          </w:p>
        </w:tc>
      </w:tr>
      <w:tr w:rsidR="00FA18D6" w:rsidRPr="00305032" w:rsidTr="00166DDD">
        <w:trPr>
          <w:trHeight w:val="855"/>
        </w:trPr>
        <w:tc>
          <w:tcPr>
            <w:tcW w:w="611" w:type="pct"/>
            <w:noWrap/>
            <w:vAlign w:val="center"/>
            <w:hideMark/>
          </w:tcPr>
          <w:p w:rsidR="00FA18D6" w:rsidRPr="0086509B" w:rsidRDefault="00FA18D6" w:rsidP="00FA18D6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97" w:type="pct"/>
            <w:vAlign w:val="center"/>
            <w:hideMark/>
          </w:tcPr>
          <w:p w:rsidR="00FA18D6" w:rsidRPr="0086509B" w:rsidRDefault="00FA18D6" w:rsidP="00FA18D6">
            <w:pPr>
              <w:jc w:val="both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911" w:type="pct"/>
            <w:vAlign w:val="center"/>
            <w:hideMark/>
          </w:tcPr>
          <w:p w:rsidR="00FA18D6" w:rsidRPr="0086509B" w:rsidRDefault="00FA18D6" w:rsidP="00FA18D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A18D6" w:rsidRPr="0086509B" w:rsidRDefault="00235487" w:rsidP="00235487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9 545,90</w:t>
            </w:r>
          </w:p>
        </w:tc>
      </w:tr>
      <w:tr w:rsidR="00235487" w:rsidRPr="00305032" w:rsidTr="00166DDD">
        <w:trPr>
          <w:trHeight w:val="600"/>
        </w:trPr>
        <w:tc>
          <w:tcPr>
            <w:tcW w:w="611" w:type="pct"/>
            <w:noWrap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</w:t>
            </w:r>
          </w:p>
        </w:tc>
        <w:tc>
          <w:tcPr>
            <w:tcW w:w="2597" w:type="pct"/>
            <w:hideMark/>
          </w:tcPr>
          <w:p w:rsidR="00235487" w:rsidRPr="0086509B" w:rsidRDefault="00235487" w:rsidP="00235487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911" w:type="pct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9 545,90</w:t>
            </w:r>
          </w:p>
        </w:tc>
      </w:tr>
      <w:tr w:rsidR="00235487" w:rsidRPr="00305032" w:rsidTr="00441C67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3.1.1</w:t>
            </w:r>
          </w:p>
        </w:tc>
        <w:tc>
          <w:tcPr>
            <w:tcW w:w="2597" w:type="pct"/>
            <w:vAlign w:val="bottom"/>
            <w:hideMark/>
          </w:tcPr>
          <w:p w:rsidR="00235487" w:rsidRPr="0086509B" w:rsidRDefault="00235487" w:rsidP="00235487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911" w:type="pct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vAlign w:val="center"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</w:p>
        </w:tc>
      </w:tr>
      <w:tr w:rsidR="00235487" w:rsidRPr="00305032" w:rsidTr="00441C67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3.1.2</w:t>
            </w:r>
          </w:p>
        </w:tc>
        <w:tc>
          <w:tcPr>
            <w:tcW w:w="2597" w:type="pct"/>
            <w:vAlign w:val="bottom"/>
            <w:hideMark/>
          </w:tcPr>
          <w:p w:rsidR="00235487" w:rsidRPr="0086509B" w:rsidRDefault="00235487" w:rsidP="00235487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911" w:type="pct"/>
            <w:vAlign w:val="center"/>
            <w:hideMark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vAlign w:val="center"/>
          </w:tcPr>
          <w:p w:rsidR="00235487" w:rsidRPr="0086509B" w:rsidRDefault="00235487" w:rsidP="00235487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9 545,90</w:t>
            </w:r>
          </w:p>
        </w:tc>
      </w:tr>
      <w:tr w:rsidR="00655BCE" w:rsidRPr="00305032" w:rsidTr="00A848EB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3.1.2.1</w:t>
            </w:r>
          </w:p>
        </w:tc>
        <w:tc>
          <w:tcPr>
            <w:tcW w:w="2597" w:type="pct"/>
            <w:hideMark/>
          </w:tcPr>
          <w:p w:rsidR="00655BCE" w:rsidRPr="0086509B" w:rsidRDefault="00655BCE" w:rsidP="00655BCE">
            <w:pPr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9 545,90</w:t>
            </w:r>
          </w:p>
        </w:tc>
      </w:tr>
      <w:tr w:rsidR="00655BCE" w:rsidRPr="00305032" w:rsidTr="00441C67">
        <w:trPr>
          <w:trHeight w:val="300"/>
        </w:trPr>
        <w:tc>
          <w:tcPr>
            <w:tcW w:w="611" w:type="pct"/>
            <w:noWrap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3.1.2.2</w:t>
            </w:r>
          </w:p>
        </w:tc>
        <w:tc>
          <w:tcPr>
            <w:tcW w:w="2597" w:type="pct"/>
          </w:tcPr>
          <w:p w:rsidR="00655BCE" w:rsidRPr="0086509B" w:rsidRDefault="00655BCE" w:rsidP="00655BCE">
            <w:pPr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бесканальная:</w:t>
            </w:r>
          </w:p>
        </w:tc>
        <w:tc>
          <w:tcPr>
            <w:tcW w:w="911" w:type="pct"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9 545,90</w:t>
            </w:r>
          </w:p>
        </w:tc>
      </w:tr>
      <w:tr w:rsidR="00655BCE" w:rsidRPr="00305032" w:rsidTr="00441C67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3.1.2.2.1</w:t>
            </w:r>
          </w:p>
        </w:tc>
        <w:tc>
          <w:tcPr>
            <w:tcW w:w="2597" w:type="pct"/>
            <w:vAlign w:val="bottom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диаметр труб до 250 мм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noWrap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9 545,90</w:t>
            </w:r>
          </w:p>
        </w:tc>
      </w:tr>
      <w:tr w:rsidR="00655BCE" w:rsidRPr="00616FF0" w:rsidTr="00166DDD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3.2</w:t>
            </w:r>
          </w:p>
        </w:tc>
        <w:tc>
          <w:tcPr>
            <w:tcW w:w="2597" w:type="pct"/>
            <w:vAlign w:val="center"/>
            <w:hideMark/>
          </w:tcPr>
          <w:p w:rsidR="00655BCE" w:rsidRPr="0086509B" w:rsidRDefault="00655BCE" w:rsidP="00655BCE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5BCE" w:rsidRPr="00305032" w:rsidTr="00166DDD">
        <w:trPr>
          <w:trHeight w:val="855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97" w:type="pct"/>
            <w:vAlign w:val="center"/>
            <w:hideMark/>
          </w:tcPr>
          <w:p w:rsidR="00655BCE" w:rsidRPr="0086509B" w:rsidRDefault="00655BCE" w:rsidP="00655BCE">
            <w:pPr>
              <w:jc w:val="both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FFFFFF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/>
                <w:bCs/>
                <w:sz w:val="22"/>
                <w:szCs w:val="22"/>
              </w:rPr>
            </w:pPr>
            <w:r w:rsidRPr="0086509B">
              <w:rPr>
                <w:b/>
                <w:bCs/>
                <w:sz w:val="22"/>
                <w:szCs w:val="22"/>
              </w:rPr>
              <w:t>602,98</w:t>
            </w:r>
          </w:p>
        </w:tc>
      </w:tr>
      <w:tr w:rsidR="00655BCE" w:rsidRPr="00305032" w:rsidTr="00166DDD">
        <w:trPr>
          <w:trHeight w:val="300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4.1</w:t>
            </w:r>
          </w:p>
        </w:tc>
        <w:tc>
          <w:tcPr>
            <w:tcW w:w="2597" w:type="pct"/>
            <w:hideMark/>
          </w:tcPr>
          <w:p w:rsidR="00655BCE" w:rsidRPr="0086509B" w:rsidRDefault="00655BCE" w:rsidP="00655BCE">
            <w:pPr>
              <w:jc w:val="both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тыс. руб.</w:t>
            </w:r>
          </w:p>
        </w:tc>
        <w:tc>
          <w:tcPr>
            <w:tcW w:w="881" w:type="pct"/>
            <w:shd w:val="clear" w:color="auto" w:fill="FFFFFF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602,98</w:t>
            </w:r>
          </w:p>
        </w:tc>
      </w:tr>
      <w:tr w:rsidR="00655BCE" w:rsidRPr="00305032" w:rsidTr="00655BCE">
        <w:trPr>
          <w:trHeight w:val="181"/>
        </w:trPr>
        <w:tc>
          <w:tcPr>
            <w:tcW w:w="611" w:type="pct"/>
            <w:noWrap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4.1.1</w:t>
            </w:r>
          </w:p>
        </w:tc>
        <w:tc>
          <w:tcPr>
            <w:tcW w:w="2597" w:type="pct"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sz w:val="22"/>
                <w:szCs w:val="22"/>
              </w:rPr>
              <w:t>ЦТП ул. Заводская</w:t>
            </w:r>
          </w:p>
        </w:tc>
        <w:tc>
          <w:tcPr>
            <w:tcW w:w="911" w:type="pct"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:rsidR="00655BCE" w:rsidRPr="0086509B" w:rsidRDefault="00655BCE" w:rsidP="00655BCE">
            <w:pPr>
              <w:jc w:val="center"/>
              <w:rPr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602,98</w:t>
            </w:r>
          </w:p>
        </w:tc>
      </w:tr>
      <w:tr w:rsidR="00655BCE" w:rsidRPr="00305032" w:rsidTr="00655BCE">
        <w:trPr>
          <w:trHeight w:val="328"/>
        </w:trPr>
        <w:tc>
          <w:tcPr>
            <w:tcW w:w="61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97" w:type="pct"/>
            <w:noWrap/>
            <w:vAlign w:val="center"/>
            <w:hideMark/>
          </w:tcPr>
          <w:p w:rsidR="00655BCE" w:rsidRPr="0086509B" w:rsidRDefault="00655BCE" w:rsidP="00655BCE">
            <w:pPr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911" w:type="pct"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881" w:type="pct"/>
            <w:noWrap/>
            <w:vAlign w:val="center"/>
            <w:hideMark/>
          </w:tcPr>
          <w:p w:rsidR="00655BCE" w:rsidRPr="0086509B" w:rsidRDefault="00655BCE" w:rsidP="00655BCE">
            <w:pPr>
              <w:jc w:val="center"/>
              <w:rPr>
                <w:bCs/>
                <w:sz w:val="22"/>
                <w:szCs w:val="22"/>
              </w:rPr>
            </w:pPr>
            <w:r w:rsidRPr="0086509B">
              <w:rPr>
                <w:bCs/>
                <w:sz w:val="22"/>
                <w:szCs w:val="22"/>
              </w:rPr>
              <w:t>0,00</w:t>
            </w:r>
          </w:p>
        </w:tc>
      </w:tr>
    </w:tbl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44126"/>
    <w:rsid w:val="000452C5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77E01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A5BEF"/>
    <w:rsid w:val="003A7F52"/>
    <w:rsid w:val="003B6FE5"/>
    <w:rsid w:val="003C2A43"/>
    <w:rsid w:val="003D6F0D"/>
    <w:rsid w:val="003E38BA"/>
    <w:rsid w:val="0040074B"/>
    <w:rsid w:val="00415111"/>
    <w:rsid w:val="00430255"/>
    <w:rsid w:val="00441A91"/>
    <w:rsid w:val="00441C67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6509B"/>
    <w:rsid w:val="00892F47"/>
    <w:rsid w:val="008B7954"/>
    <w:rsid w:val="008D13CF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128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9C6D-6C44-4CA4-9F01-D0BF76B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22</cp:revision>
  <cp:lastPrinted>2021-05-17T03:42:00Z</cp:lastPrinted>
  <dcterms:created xsi:type="dcterms:W3CDTF">2021-11-01T04:18:00Z</dcterms:created>
  <dcterms:modified xsi:type="dcterms:W3CDTF">2022-03-11T03:21:00Z</dcterms:modified>
</cp:coreProperties>
</file>