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45" w:rsidRPr="00093E5B" w:rsidRDefault="00CE3745" w:rsidP="00CE37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3E5B">
        <w:rPr>
          <w:rFonts w:ascii="Times New Roman" w:hAnsi="Times New Roman" w:cs="Times New Roman"/>
          <w:sz w:val="28"/>
          <w:szCs w:val="28"/>
        </w:rPr>
        <w:t xml:space="preserve">РЕГИОНАЛЬНАЯ СЛУЖБАЫ </w:t>
      </w:r>
    </w:p>
    <w:p w:rsidR="00CE3745" w:rsidRPr="00093E5B" w:rsidRDefault="00CE3745" w:rsidP="00CE37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3E5B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CE3745" w:rsidRPr="00CC0F1A" w:rsidRDefault="00CE3745" w:rsidP="00CE37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3745" w:rsidRPr="00093E5B" w:rsidRDefault="00CE3745" w:rsidP="00CE37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093E5B">
        <w:rPr>
          <w:rFonts w:ascii="Times New Roman" w:hAnsi="Times New Roman" w:cs="Times New Roman"/>
          <w:sz w:val="28"/>
          <w:szCs w:val="32"/>
        </w:rPr>
        <w:t>ПОСТАНОВЛЕНИ</w:t>
      </w:r>
      <w:r>
        <w:rPr>
          <w:rFonts w:ascii="Times New Roman" w:hAnsi="Times New Roman" w:cs="Times New Roman"/>
          <w:sz w:val="28"/>
          <w:szCs w:val="32"/>
        </w:rPr>
        <w:t>Е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CE3745" w:rsidRPr="008D13CF" w:rsidRDefault="00CE3745" w:rsidP="00B60245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70"/>
      </w:tblGrid>
      <w:tr w:rsidR="00B60245" w:rsidRPr="008D13CF" w:rsidTr="005F4650">
        <w:trPr>
          <w:trHeight w:val="2517"/>
        </w:trPr>
        <w:tc>
          <w:tcPr>
            <w:tcW w:w="4970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>О внесении изменений в приложени</w:t>
            </w:r>
            <w:r w:rsidR="00CE3745">
              <w:rPr>
                <w:bCs/>
                <w:szCs w:val="28"/>
              </w:rPr>
              <w:t>е 2</w:t>
            </w:r>
            <w:r w:rsidR="00EC61C2">
              <w:rPr>
                <w:bCs/>
                <w:szCs w:val="28"/>
              </w:rPr>
              <w:t xml:space="preserve"> </w:t>
            </w:r>
            <w:r w:rsidRPr="00AD6F5C">
              <w:rPr>
                <w:bCs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C72FAC">
              <w:rPr>
                <w:bCs/>
                <w:szCs w:val="28"/>
              </w:rPr>
              <w:t>11</w:t>
            </w:r>
            <w:r w:rsidRPr="00AD6F5C">
              <w:rPr>
                <w:bCs/>
                <w:szCs w:val="28"/>
              </w:rPr>
              <w:t>.1</w:t>
            </w:r>
            <w:r w:rsidR="00C72FAC">
              <w:rPr>
                <w:bCs/>
                <w:szCs w:val="28"/>
              </w:rPr>
              <w:t>2</w:t>
            </w:r>
            <w:r w:rsidRPr="00AD6F5C">
              <w:rPr>
                <w:bCs/>
                <w:szCs w:val="28"/>
              </w:rPr>
              <w:t>.2019 № 2</w:t>
            </w:r>
            <w:r w:rsidR="00F06603">
              <w:rPr>
                <w:bCs/>
                <w:szCs w:val="28"/>
              </w:rPr>
              <w:t>89</w:t>
            </w:r>
            <w:r w:rsidRPr="00AD6F5C">
              <w:rPr>
                <w:bCs/>
                <w:szCs w:val="28"/>
              </w:rPr>
              <w:t xml:space="preserve"> «</w:t>
            </w:r>
            <w:r w:rsidR="00C72FAC" w:rsidRPr="00C72FAC">
              <w:rPr>
                <w:bCs/>
                <w:szCs w:val="28"/>
              </w:rPr>
              <w:t>Об установлении тарифов на услуги по передаче электрической энергии по сетям ООО «Энергоресурс» на 2020 -</w:t>
            </w:r>
            <w:r w:rsidR="007E005C">
              <w:rPr>
                <w:bCs/>
                <w:szCs w:val="28"/>
              </w:rPr>
              <w:t xml:space="preserve"> </w:t>
            </w:r>
            <w:r w:rsidR="00C72FAC" w:rsidRPr="00C72FAC">
              <w:rPr>
                <w:bCs/>
                <w:szCs w:val="28"/>
              </w:rPr>
              <w:t>2022 годы</w:t>
            </w:r>
            <w:r w:rsidRPr="00AD6F5C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</w:t>
      </w:r>
      <w:r w:rsidRPr="00CC115E">
        <w:rPr>
          <w:szCs w:val="28"/>
        </w:rPr>
        <w:lastRenderedPageBreak/>
        <w:t>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</w:t>
      </w:r>
      <w:r w:rsidR="005F4650" w:rsidRPr="00CC115E">
        <w:rPr>
          <w:szCs w:val="28"/>
        </w:rPr>
        <w:t>протокол</w:t>
      </w:r>
      <w:r w:rsidR="005F4650">
        <w:rPr>
          <w:szCs w:val="28"/>
        </w:rPr>
        <w:t>а</w:t>
      </w:r>
      <w:r w:rsidR="005F4650" w:rsidRPr="00CC115E">
        <w:rPr>
          <w:szCs w:val="28"/>
        </w:rPr>
        <w:t xml:space="preserve"> Правления Региональной службы по тарифам и ценам Камчатского края от </w:t>
      </w:r>
      <w:r w:rsidR="005F4650" w:rsidRPr="005F4650">
        <w:rPr>
          <w:szCs w:val="28"/>
        </w:rPr>
        <w:t xml:space="preserve">20.10.2021 № </w:t>
      </w:r>
      <w:r w:rsidR="005F4650">
        <w:rPr>
          <w:szCs w:val="28"/>
        </w:rPr>
        <w:t xml:space="preserve">49, </w:t>
      </w:r>
      <w:r w:rsidR="00CE3745" w:rsidRPr="00CE3745">
        <w:rPr>
          <w:szCs w:val="28"/>
        </w:rPr>
        <w:t>в целях устранения технической ошибки.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приложени</w:t>
      </w:r>
      <w:r w:rsidR="00CE3745">
        <w:rPr>
          <w:szCs w:val="28"/>
        </w:rPr>
        <w:t>е</w:t>
      </w:r>
      <w:r w:rsidRPr="00CC115E">
        <w:rPr>
          <w:szCs w:val="28"/>
        </w:rPr>
        <w:t xml:space="preserve"> </w:t>
      </w:r>
      <w:r w:rsidR="007E005C">
        <w:rPr>
          <w:szCs w:val="28"/>
        </w:rPr>
        <w:t>2,</w:t>
      </w:r>
      <w:r w:rsidRPr="00CC115E">
        <w:rPr>
          <w:szCs w:val="28"/>
        </w:rPr>
        <w:t xml:space="preserve">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C72FAC" w:rsidRPr="00C72FAC">
        <w:rPr>
          <w:bCs/>
          <w:szCs w:val="28"/>
        </w:rPr>
        <w:t>11.12.2019 № 2</w:t>
      </w:r>
      <w:r w:rsidR="00F06603">
        <w:rPr>
          <w:bCs/>
          <w:szCs w:val="28"/>
        </w:rPr>
        <w:t>89</w:t>
      </w:r>
      <w:r w:rsidR="00C72FAC" w:rsidRPr="00C72FAC">
        <w:rPr>
          <w:bCs/>
          <w:szCs w:val="28"/>
        </w:rPr>
        <w:t xml:space="preserve"> «Об установлении тарифов на услуги по передаче электрической энергии по сетям ООО «Энергоресурс» на 2020 -</w:t>
      </w:r>
      <w:r w:rsidR="007E005C">
        <w:rPr>
          <w:bCs/>
          <w:szCs w:val="28"/>
        </w:rPr>
        <w:t xml:space="preserve"> </w:t>
      </w:r>
      <w:r w:rsidR="00C72FAC" w:rsidRPr="00C72FAC">
        <w:rPr>
          <w:bCs/>
          <w:szCs w:val="28"/>
        </w:rPr>
        <w:t>2022 годы»</w:t>
      </w:r>
      <w:r w:rsidRPr="00CC115E">
        <w:rPr>
          <w:szCs w:val="28"/>
        </w:rPr>
        <w:t xml:space="preserve"> изменения, изложив их в редакции согласно приложени</w:t>
      </w:r>
      <w:r w:rsidR="00CE3745">
        <w:rPr>
          <w:szCs w:val="28"/>
        </w:rPr>
        <w:t>ю</w:t>
      </w:r>
      <w:r w:rsidRPr="00CC115E">
        <w:rPr>
          <w:szCs w:val="28"/>
        </w:rPr>
        <w:t xml:space="preserve"> 1 к настоящему постановлению.</w:t>
      </w:r>
    </w:p>
    <w:p w:rsidR="00CE3745" w:rsidRDefault="00CC115E" w:rsidP="00CE3745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 w:rsidRPr="00CC115E">
        <w:rPr>
          <w:szCs w:val="28"/>
        </w:rPr>
        <w:t xml:space="preserve">2. </w:t>
      </w:r>
      <w:r w:rsidR="00CE3745" w:rsidRPr="00161D8C">
        <w:rPr>
          <w:rFonts w:eastAsia="Calibri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 возникшие с 01 января 2022 года</w:t>
      </w:r>
      <w:r w:rsidR="00CE3745" w:rsidRPr="00DC3632">
        <w:rPr>
          <w:rFonts w:eastAsia="Calibri"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402"/>
        <w:gridCol w:w="2976"/>
      </w:tblGrid>
      <w:tr w:rsidR="00EB3439" w:rsidRPr="001E6FE1" w:rsidTr="005F4650">
        <w:trPr>
          <w:trHeight w:val="1284"/>
        </w:trPr>
        <w:tc>
          <w:tcPr>
            <w:tcW w:w="3403" w:type="dxa"/>
            <w:shd w:val="clear" w:color="auto" w:fill="auto"/>
          </w:tcPr>
          <w:p w:rsidR="00EB3439" w:rsidRPr="007E005C" w:rsidRDefault="007E005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5C">
              <w:rPr>
                <w:rFonts w:ascii="Times New Roman" w:hAnsi="Times New Roman"/>
                <w:sz w:val="28"/>
                <w:szCs w:val="28"/>
              </w:rPr>
              <w:t>В</w:t>
            </w:r>
            <w:r w:rsidR="005F4650">
              <w:rPr>
                <w:rFonts w:ascii="Times New Roman" w:hAnsi="Times New Roman"/>
                <w:sz w:val="28"/>
                <w:szCs w:val="28"/>
              </w:rPr>
              <w:t>ременно исполняющий обязанности р</w:t>
            </w:r>
            <w:r w:rsidRPr="007E005C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F4650" w:rsidRDefault="005F4650" w:rsidP="007E005C">
            <w:pPr>
              <w:adjustRightInd w:val="0"/>
              <w:ind w:right="36"/>
              <w:jc w:val="right"/>
            </w:pPr>
          </w:p>
          <w:p w:rsidR="00EB3439" w:rsidRPr="001E6FE1" w:rsidRDefault="007E005C" w:rsidP="007E005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5F4650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7E005C">
        <w:t>1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Pr="00EC61C2" w:rsidRDefault="00CC115E" w:rsidP="00CC115E">
      <w:pPr>
        <w:widowControl w:val="0"/>
        <w:ind w:left="4536"/>
        <w:rPr>
          <w:szCs w:val="28"/>
        </w:rPr>
      </w:pPr>
      <w:r w:rsidRPr="00CE3745">
        <w:rPr>
          <w:highlight w:val="yellow"/>
        </w:rPr>
        <w:t xml:space="preserve">от </w:t>
      </w:r>
      <w:r w:rsidR="00CE3745" w:rsidRPr="00CE3745">
        <w:rPr>
          <w:highlight w:val="yellow"/>
        </w:rPr>
        <w:t>ХХ</w:t>
      </w:r>
      <w:r w:rsidRPr="00CE3745">
        <w:rPr>
          <w:highlight w:val="yellow"/>
        </w:rPr>
        <w:t>.</w:t>
      </w:r>
      <w:r w:rsidR="00CE3745" w:rsidRPr="00CE3745">
        <w:rPr>
          <w:highlight w:val="yellow"/>
        </w:rPr>
        <w:t>01</w:t>
      </w:r>
      <w:r w:rsidRPr="00CE3745">
        <w:rPr>
          <w:highlight w:val="yellow"/>
        </w:rPr>
        <w:t>.202</w:t>
      </w:r>
      <w:r w:rsidR="00CE3745" w:rsidRPr="00CE3745">
        <w:rPr>
          <w:highlight w:val="yellow"/>
        </w:rPr>
        <w:t>2</w:t>
      </w:r>
      <w:r w:rsidRPr="00CE3745">
        <w:rPr>
          <w:highlight w:val="yellow"/>
        </w:rPr>
        <w:t xml:space="preserve"> № </w:t>
      </w:r>
      <w:r w:rsidR="00CE3745" w:rsidRPr="00CE3745">
        <w:rPr>
          <w:highlight w:val="yellow"/>
        </w:rP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EF0272" w:rsidRPr="00EF0272">
        <w:rPr>
          <w:szCs w:val="28"/>
        </w:rPr>
        <w:t>11.12.2019 № 289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="00EF0272" w:rsidRPr="00EF0272">
        <w:rPr>
          <w:bCs/>
          <w:szCs w:val="28"/>
        </w:rPr>
        <w:t>ООО «Энергоресурс»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CC115E" w:rsidRPr="001D59BF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="00EF0272" w:rsidRPr="00EF0272">
              <w:rPr>
                <w:bCs/>
                <w:szCs w:val="28"/>
              </w:rPr>
              <w:t>ООО «Энергоре</w:t>
            </w:r>
            <w:r w:rsidR="00EF0272" w:rsidRPr="00EF0272">
              <w:rPr>
                <w:bCs/>
                <w:szCs w:val="28"/>
              </w:rPr>
              <w:softHyphen/>
              <w:t>сурс»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F74DE4" w:rsidRPr="001D59BF" w:rsidTr="00F74DE4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EF0272" w:rsidP="007E00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bCs/>
                <w:szCs w:val="28"/>
              </w:rPr>
              <w:t>ООО «Энергоресурс»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szCs w:val="28"/>
              </w:rPr>
              <w:t>21 332</w:t>
            </w:r>
          </w:p>
        </w:tc>
      </w:tr>
      <w:tr w:rsidR="00F74DE4" w:rsidRPr="001D59BF" w:rsidTr="00F74DE4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77557E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11 438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E56BFC" w:rsidP="00CE37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1 8</w:t>
            </w:r>
            <w:r w:rsidR="00CE3745">
              <w:t>60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Pr="00CE3745" w:rsidRDefault="00CC115E" w:rsidP="00CC115E">
      <w:pPr>
        <w:rPr>
          <w:szCs w:val="28"/>
        </w:rPr>
      </w:pPr>
    </w:p>
    <w:sectPr w:rsidR="00CC115E" w:rsidRPr="00CE374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4844"/>
    <w:rsid w:val="000545B3"/>
    <w:rsid w:val="000572D5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CFE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5F4650"/>
    <w:rsid w:val="006317BF"/>
    <w:rsid w:val="006345AA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557E"/>
    <w:rsid w:val="00793645"/>
    <w:rsid w:val="007A33E7"/>
    <w:rsid w:val="007A764E"/>
    <w:rsid w:val="007C6DC9"/>
    <w:rsid w:val="007E005C"/>
    <w:rsid w:val="007E17B7"/>
    <w:rsid w:val="007F3290"/>
    <w:rsid w:val="007F38E8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E1F6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B3BC0"/>
    <w:rsid w:val="00AC284F"/>
    <w:rsid w:val="00AC6BC7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91908"/>
    <w:rsid w:val="00BA2CFB"/>
    <w:rsid w:val="00BA2D9F"/>
    <w:rsid w:val="00BC108F"/>
    <w:rsid w:val="00BD1748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96DEF"/>
    <w:rsid w:val="00CA2E6F"/>
    <w:rsid w:val="00CB057A"/>
    <w:rsid w:val="00CB67A4"/>
    <w:rsid w:val="00CC115E"/>
    <w:rsid w:val="00CD4A09"/>
    <w:rsid w:val="00CE3745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6BFC"/>
    <w:rsid w:val="00E704ED"/>
    <w:rsid w:val="00E73299"/>
    <w:rsid w:val="00E872A5"/>
    <w:rsid w:val="00E912EA"/>
    <w:rsid w:val="00E94805"/>
    <w:rsid w:val="00EB0209"/>
    <w:rsid w:val="00EB3439"/>
    <w:rsid w:val="00EC61C2"/>
    <w:rsid w:val="00EE0DFD"/>
    <w:rsid w:val="00EE60C2"/>
    <w:rsid w:val="00EE6F1E"/>
    <w:rsid w:val="00EF0272"/>
    <w:rsid w:val="00F06603"/>
    <w:rsid w:val="00F35D89"/>
    <w:rsid w:val="00F73B10"/>
    <w:rsid w:val="00F74A59"/>
    <w:rsid w:val="00F74DE4"/>
    <w:rsid w:val="00FA06A4"/>
    <w:rsid w:val="00FA11B3"/>
    <w:rsid w:val="00FA5E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E9CE-1310-4C0B-ABD5-AF3B1B1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490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15</cp:revision>
  <cp:lastPrinted>2020-11-11T04:36:00Z</cp:lastPrinted>
  <dcterms:created xsi:type="dcterms:W3CDTF">2020-11-25T22:05:00Z</dcterms:created>
  <dcterms:modified xsi:type="dcterms:W3CDTF">2022-01-24T03:33:00Z</dcterms:modified>
</cp:coreProperties>
</file>