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9A746B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9A746B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99" w:rsidRPr="00E60E9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>РЕГИОНАЛЬН</w:t>
      </w:r>
      <w:r w:rsidR="006A640C">
        <w:rPr>
          <w:rFonts w:ascii="Times New Roman" w:hAnsi="Times New Roman" w:cs="Times New Roman"/>
          <w:sz w:val="28"/>
          <w:szCs w:val="28"/>
        </w:rPr>
        <w:t>АЯ</w:t>
      </w:r>
      <w:r w:rsidRPr="00E60E9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A640C">
        <w:rPr>
          <w:rFonts w:ascii="Times New Roman" w:hAnsi="Times New Roman" w:cs="Times New Roman"/>
          <w:sz w:val="28"/>
          <w:szCs w:val="28"/>
        </w:rPr>
        <w:t>А</w:t>
      </w:r>
      <w:r w:rsidRPr="00E6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E60E99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0E99"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E60E9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E60E99" w:rsidRPr="00E60E99" w:rsidRDefault="00E60E99" w:rsidP="00E60E9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60E99" w:rsidRPr="00040530" w:rsidRDefault="00E60E99" w:rsidP="00E60E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2C2526">
        <w:rPr>
          <w:rFonts w:ascii="Times New Roman" w:hAnsi="Times New Roman" w:cs="Times New Roman"/>
          <w:sz w:val="28"/>
          <w:szCs w:val="32"/>
          <w:highlight w:val="yellow"/>
        </w:rPr>
        <w:t>Проект ПОСТАНОВЛЕНИЯ</w:t>
      </w:r>
    </w:p>
    <w:p w:rsidR="00B60245" w:rsidRPr="00E60E99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E60E99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E60E99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E60E99" w:rsidRDefault="00EB3439" w:rsidP="001E6FE1">
            <w:pPr>
              <w:jc w:val="center"/>
            </w:pPr>
            <w:r w:rsidRPr="00E60E99">
              <w:rPr>
                <w:lang w:val="en-US"/>
              </w:rPr>
              <w:t>[</w:t>
            </w:r>
            <w:r w:rsidRPr="00E60E99">
              <w:rPr>
                <w:color w:val="E7E6E6"/>
              </w:rPr>
              <w:t>Дата регистрации</w:t>
            </w:r>
            <w:r w:rsidRPr="00E60E99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E60E99" w:rsidRDefault="00EB3439" w:rsidP="001E6FE1">
            <w:pPr>
              <w:jc w:val="both"/>
            </w:pPr>
            <w:r w:rsidRPr="00E60E99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E60E99" w:rsidRDefault="00EB3439" w:rsidP="001E6FE1">
            <w:pPr>
              <w:jc w:val="center"/>
              <w:rPr>
                <w:b/>
              </w:rPr>
            </w:pPr>
            <w:r w:rsidRPr="00E60E99">
              <w:rPr>
                <w:lang w:val="en-US"/>
              </w:rPr>
              <w:t>[</w:t>
            </w:r>
            <w:r w:rsidRPr="00E60E99">
              <w:rPr>
                <w:color w:val="E7E6E6"/>
              </w:rPr>
              <w:t>Номер</w:t>
            </w:r>
            <w:r w:rsidRPr="00E60E99">
              <w:rPr>
                <w:color w:val="E7E6E6"/>
                <w:sz w:val="20"/>
                <w:szCs w:val="20"/>
              </w:rPr>
              <w:t xml:space="preserve"> документа</w:t>
            </w:r>
            <w:r w:rsidRPr="00E60E99">
              <w:rPr>
                <w:lang w:val="en-US"/>
              </w:rPr>
              <w:t>]</w:t>
            </w:r>
          </w:p>
        </w:tc>
      </w:tr>
    </w:tbl>
    <w:p w:rsidR="00B60245" w:rsidRPr="00E60E99" w:rsidRDefault="00B60245" w:rsidP="00B60245">
      <w:pPr>
        <w:jc w:val="both"/>
        <w:rPr>
          <w:sz w:val="36"/>
          <w:vertAlign w:val="superscript"/>
        </w:rPr>
      </w:pPr>
      <w:r w:rsidRPr="00E60E99">
        <w:rPr>
          <w:sz w:val="36"/>
          <w:vertAlign w:val="superscript"/>
        </w:rPr>
        <w:t xml:space="preserve">           </w:t>
      </w:r>
      <w:r w:rsidR="00EB3439" w:rsidRPr="00E60E99">
        <w:rPr>
          <w:sz w:val="36"/>
          <w:vertAlign w:val="superscript"/>
        </w:rPr>
        <w:t xml:space="preserve">      </w:t>
      </w:r>
      <w:r w:rsidRPr="00E60E99">
        <w:rPr>
          <w:sz w:val="36"/>
          <w:vertAlign w:val="superscript"/>
        </w:rPr>
        <w:t xml:space="preserve">  г. Петропавловск-Камчатский</w:t>
      </w:r>
    </w:p>
    <w:p w:rsidR="00B60245" w:rsidRPr="00E60E99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B60245" w:rsidRPr="009A746B" w:rsidTr="00AD0BB6">
        <w:tc>
          <w:tcPr>
            <w:tcW w:w="4962" w:type="dxa"/>
          </w:tcPr>
          <w:p w:rsidR="00B60245" w:rsidRPr="00E60E99" w:rsidRDefault="00976BB4" w:rsidP="00976BB4">
            <w:pPr>
              <w:jc w:val="both"/>
              <w:rPr>
                <w:szCs w:val="28"/>
              </w:rPr>
            </w:pPr>
            <w:r w:rsidRPr="00CD0520">
              <w:rPr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>
              <w:rPr>
                <w:szCs w:val="28"/>
              </w:rPr>
              <w:t>24</w:t>
            </w:r>
            <w:r w:rsidRPr="00CD0520">
              <w:rPr>
                <w:szCs w:val="28"/>
              </w:rPr>
              <w:t>.12.20</w:t>
            </w:r>
            <w:r>
              <w:rPr>
                <w:szCs w:val="28"/>
              </w:rPr>
              <w:t>21</w:t>
            </w:r>
            <w:r w:rsidRPr="00CD0520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CD0520">
              <w:rPr>
                <w:szCs w:val="28"/>
              </w:rPr>
              <w:t xml:space="preserve">№ </w:t>
            </w:r>
            <w:r>
              <w:rPr>
                <w:szCs w:val="28"/>
              </w:rPr>
              <w:t>389</w:t>
            </w:r>
            <w:r w:rsidRPr="00CD0520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1D7740" w:rsidRPr="00E60E99">
              <w:rPr>
                <w:szCs w:val="28"/>
              </w:rPr>
              <w:t>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</w:t>
            </w:r>
            <w:r w:rsidR="00A253A7" w:rsidRPr="00E60E99">
              <w:rPr>
                <w:szCs w:val="28"/>
              </w:rPr>
              <w:t>, на 202</w:t>
            </w:r>
            <w:r w:rsidR="009A746B" w:rsidRPr="00E60E99">
              <w:rPr>
                <w:szCs w:val="28"/>
              </w:rPr>
              <w:t>2</w:t>
            </w:r>
            <w:r w:rsidR="00A253A7" w:rsidRPr="00E60E99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</w:p>
        </w:tc>
      </w:tr>
    </w:tbl>
    <w:p w:rsidR="00B60245" w:rsidRPr="009A746B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4B23" w:rsidRDefault="00082BAB" w:rsidP="00976BB4">
      <w:pPr>
        <w:suppressAutoHyphens/>
        <w:adjustRightInd w:val="0"/>
        <w:ind w:firstLine="720"/>
        <w:jc w:val="both"/>
        <w:rPr>
          <w:szCs w:val="28"/>
        </w:rPr>
      </w:pPr>
      <w:r w:rsidRPr="00EF7F29">
        <w:rPr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</w:t>
      </w:r>
      <w:bookmarkStart w:id="0" w:name="_GoBack"/>
      <w:bookmarkEnd w:id="0"/>
      <w:r w:rsidRPr="00EF7F29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</w:t>
      </w:r>
      <w:r w:rsidRPr="002C2526">
        <w:rPr>
          <w:szCs w:val="28"/>
          <w:highlight w:val="yellow"/>
        </w:rPr>
        <w:t xml:space="preserve">от </w:t>
      </w:r>
      <w:r w:rsidR="002C2526" w:rsidRPr="002C2526">
        <w:rPr>
          <w:szCs w:val="28"/>
          <w:highlight w:val="yellow"/>
        </w:rPr>
        <w:t>ХХ</w:t>
      </w:r>
      <w:r w:rsidRPr="002C2526">
        <w:rPr>
          <w:szCs w:val="28"/>
          <w:highlight w:val="yellow"/>
        </w:rPr>
        <w:t>.</w:t>
      </w:r>
      <w:r w:rsidR="002C2526" w:rsidRPr="002C2526">
        <w:rPr>
          <w:szCs w:val="28"/>
          <w:highlight w:val="yellow"/>
        </w:rPr>
        <w:t>01</w:t>
      </w:r>
      <w:r w:rsidRPr="002C2526">
        <w:rPr>
          <w:szCs w:val="28"/>
          <w:highlight w:val="yellow"/>
        </w:rPr>
        <w:t>.202</w:t>
      </w:r>
      <w:r w:rsidR="002C2526" w:rsidRPr="002C2526">
        <w:rPr>
          <w:szCs w:val="28"/>
          <w:highlight w:val="yellow"/>
        </w:rPr>
        <w:t>2</w:t>
      </w:r>
      <w:r w:rsidRPr="002C2526">
        <w:rPr>
          <w:szCs w:val="28"/>
          <w:highlight w:val="yellow"/>
        </w:rPr>
        <w:t xml:space="preserve"> № </w:t>
      </w:r>
      <w:r w:rsidR="002C2526" w:rsidRPr="002C2526">
        <w:rPr>
          <w:szCs w:val="28"/>
          <w:highlight w:val="yellow"/>
        </w:rPr>
        <w:t>ХХ</w:t>
      </w:r>
      <w:r w:rsidRPr="00AD0BB6">
        <w:rPr>
          <w:szCs w:val="28"/>
        </w:rPr>
        <w:t>,</w:t>
      </w:r>
      <w:r w:rsidRPr="005671C7">
        <w:rPr>
          <w:szCs w:val="28"/>
        </w:rPr>
        <w:t xml:space="preserve"> </w:t>
      </w:r>
      <w:r w:rsidR="00976BB4" w:rsidRPr="00976BB4">
        <w:rPr>
          <w:szCs w:val="28"/>
        </w:rPr>
        <w:t>в целях устранения технической ошибки</w:t>
      </w:r>
      <w:r w:rsidR="00976BB4">
        <w:rPr>
          <w:szCs w:val="28"/>
        </w:rPr>
        <w:t>.</w:t>
      </w:r>
    </w:p>
    <w:p w:rsidR="00976BB4" w:rsidRPr="009A746B" w:rsidRDefault="00976BB4" w:rsidP="00976BB4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B60245" w:rsidRPr="00BF1771" w:rsidRDefault="000C0ABF" w:rsidP="00B60245">
      <w:pPr>
        <w:adjustRightInd w:val="0"/>
        <w:ind w:firstLine="720"/>
        <w:jc w:val="both"/>
        <w:rPr>
          <w:szCs w:val="28"/>
        </w:rPr>
      </w:pPr>
      <w:r w:rsidRPr="00BF1771">
        <w:rPr>
          <w:szCs w:val="28"/>
        </w:rPr>
        <w:t>ПОСТАНОВЛЯЮ</w:t>
      </w:r>
      <w:r w:rsidR="00B60245" w:rsidRPr="00BF1771">
        <w:rPr>
          <w:szCs w:val="28"/>
        </w:rPr>
        <w:t>:</w:t>
      </w:r>
    </w:p>
    <w:p w:rsidR="00B60245" w:rsidRPr="00BF1771" w:rsidRDefault="00B60245" w:rsidP="00B60245">
      <w:pPr>
        <w:adjustRightInd w:val="0"/>
        <w:ind w:firstLine="720"/>
        <w:jc w:val="both"/>
        <w:rPr>
          <w:szCs w:val="28"/>
        </w:rPr>
      </w:pPr>
    </w:p>
    <w:p w:rsidR="00976BB4" w:rsidRDefault="00976BB4" w:rsidP="00976BB4">
      <w:pPr>
        <w:pStyle w:val="af0"/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bCs/>
          <w:szCs w:val="28"/>
        </w:rPr>
      </w:pPr>
      <w:r w:rsidRPr="00976BB4">
        <w:rPr>
          <w:szCs w:val="28"/>
        </w:rPr>
        <w:t xml:space="preserve">Внести в </w:t>
      </w:r>
      <w:r w:rsidRPr="00976BB4">
        <w:rPr>
          <w:bCs/>
          <w:szCs w:val="28"/>
        </w:rPr>
        <w:t xml:space="preserve">постановление Региональной службы по тарифам и ценам Камчатского края от 24.12.2021 № 389 «Об утверждении цен (тарифов) на электрическую энергию, поставляемую ПАО «Камчатскэнерго» по объектам электроснабжения горнодобывающих предприятий, осуществляющих деятельность на территории Быстринского муниципального района Камчатского края, месторождение «Шануч», на 2022 год» </w:t>
      </w:r>
      <w:r>
        <w:rPr>
          <w:bCs/>
          <w:szCs w:val="28"/>
        </w:rPr>
        <w:t xml:space="preserve">следующие </w:t>
      </w:r>
      <w:r w:rsidRPr="00976BB4">
        <w:rPr>
          <w:bCs/>
          <w:szCs w:val="28"/>
        </w:rPr>
        <w:t>изменени</w:t>
      </w:r>
      <w:r>
        <w:rPr>
          <w:bCs/>
          <w:szCs w:val="28"/>
        </w:rPr>
        <w:t>я:</w:t>
      </w:r>
    </w:p>
    <w:p w:rsidR="00976BB4" w:rsidRDefault="00976BB4" w:rsidP="00976BB4">
      <w:pPr>
        <w:ind w:firstLine="709"/>
        <w:jc w:val="both"/>
        <w:rPr>
          <w:rFonts w:eastAsiaTheme="minorHAnsi"/>
          <w:bCs/>
          <w:szCs w:val="28"/>
          <w:vertAlign w:val="superscript"/>
          <w:lang w:eastAsia="en-US"/>
        </w:rPr>
      </w:pPr>
      <w:r>
        <w:rPr>
          <w:rFonts w:eastAsiaTheme="minorHAnsi"/>
          <w:bCs/>
          <w:szCs w:val="28"/>
          <w:lang w:eastAsia="en-US"/>
        </w:rPr>
        <w:lastRenderedPageBreak/>
        <w:t>1) в приложении</w:t>
      </w:r>
      <w:r w:rsidR="002C2526">
        <w:rPr>
          <w:rFonts w:eastAsiaTheme="minorHAnsi"/>
          <w:bCs/>
          <w:szCs w:val="28"/>
          <w:lang w:eastAsia="en-US"/>
        </w:rPr>
        <w:t>:</w:t>
      </w:r>
    </w:p>
    <w:p w:rsidR="00976BB4" w:rsidRDefault="00976BB4" w:rsidP="00976BB4">
      <w:pPr>
        <w:ind w:firstLine="709"/>
        <w:jc w:val="both"/>
        <w:rPr>
          <w:rFonts w:eastAsiaTheme="minorHAnsi"/>
          <w:bCs/>
          <w:szCs w:val="28"/>
          <w:lang w:eastAsia="en-US"/>
        </w:rPr>
      </w:pPr>
      <w:r w:rsidRPr="00CC6CF3">
        <w:rPr>
          <w:rFonts w:eastAsiaTheme="minorHAnsi"/>
          <w:bCs/>
          <w:szCs w:val="28"/>
          <w:lang w:eastAsia="en-US"/>
        </w:rPr>
        <w:t xml:space="preserve">а) </w:t>
      </w:r>
      <w:r>
        <w:rPr>
          <w:rFonts w:eastAsiaTheme="minorHAnsi"/>
          <w:bCs/>
          <w:szCs w:val="28"/>
          <w:lang w:eastAsia="en-US"/>
        </w:rPr>
        <w:t>раздел 2 таблицы изложить в следующей редакции:</w:t>
      </w:r>
    </w:p>
    <w:p w:rsidR="00976BB4" w:rsidRDefault="00976BB4" w:rsidP="00976BB4">
      <w:pPr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</w:p>
    <w:tbl>
      <w:tblPr>
        <w:tblW w:w="98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134"/>
        <w:gridCol w:w="851"/>
        <w:gridCol w:w="850"/>
        <w:gridCol w:w="709"/>
        <w:gridCol w:w="851"/>
        <w:gridCol w:w="567"/>
        <w:gridCol w:w="567"/>
        <w:gridCol w:w="708"/>
        <w:gridCol w:w="851"/>
      </w:tblGrid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Тарифы на электрическую энергию (мощность) для потребителей электрической энергии (мощности), осуществляющие деятельность в границах территорий опережающего социально-экономического развития и Свободного порта Владивосток, предусмотренных пунктом 1 Критериев определения потребителей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Одноставочный тариф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полупиковая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8,650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Одноставочные тарифы, дифференцированные по двум зонам суток 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ночная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7,958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Сумма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6BB4" w:rsidRDefault="00976BB4" w:rsidP="00976BB4">
      <w:pPr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»;</w:t>
      </w:r>
    </w:p>
    <w:p w:rsidR="00976BB4" w:rsidRDefault="00976BB4" w:rsidP="00976BB4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б</w:t>
      </w:r>
      <w:r w:rsidRPr="00CC6CF3">
        <w:rPr>
          <w:rFonts w:eastAsiaTheme="minorHAnsi"/>
          <w:bCs/>
          <w:szCs w:val="28"/>
          <w:lang w:eastAsia="en-US"/>
        </w:rPr>
        <w:t xml:space="preserve">) </w:t>
      </w:r>
      <w:r>
        <w:rPr>
          <w:rFonts w:eastAsiaTheme="minorHAnsi"/>
          <w:bCs/>
          <w:szCs w:val="28"/>
          <w:lang w:eastAsia="en-US"/>
        </w:rPr>
        <w:t>раздел 3 таблицы изложить в следующей редакции:</w:t>
      </w:r>
    </w:p>
    <w:p w:rsidR="00976BB4" w:rsidRDefault="00976BB4" w:rsidP="00976BB4">
      <w:pPr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</w:p>
    <w:tbl>
      <w:tblPr>
        <w:tblW w:w="98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134"/>
        <w:gridCol w:w="851"/>
        <w:gridCol w:w="850"/>
        <w:gridCol w:w="709"/>
        <w:gridCol w:w="851"/>
        <w:gridCol w:w="567"/>
        <w:gridCol w:w="567"/>
        <w:gridCol w:w="708"/>
        <w:gridCol w:w="851"/>
      </w:tblGrid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Тарифы на электрическую энергию (мощность) для потребителей, инвестиционные проекты которых отобраны в порядке, предусмотренном </w:t>
            </w:r>
            <w:hyperlink r:id="rId9" w:history="1">
              <w:r w:rsidRPr="006A6457">
                <w:rPr>
                  <w:rFonts w:ascii="Times New Roman" w:hAnsi="Times New Roman" w:cs="Times New Roman"/>
                  <w:sz w:val="20"/>
                  <w:szCs w:val="20"/>
                </w:rPr>
                <w:t>постановлением</w:t>
              </w:r>
            </w:hyperlink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16 октября 2014 г. N 1055 "Об утверждении методики отбора инвестиционных проектов, планируемых к реализации на территории Дальнего Востока", за исключением потребителей электрической энергии (мощности), предусмотренных </w:t>
            </w:r>
            <w:hyperlink r:id="rId10" w:history="1">
              <w:r w:rsidRPr="006A6457">
                <w:rPr>
                  <w:rFonts w:ascii="Times New Roman" w:hAnsi="Times New Roman" w:cs="Times New Roman"/>
                  <w:sz w:val="20"/>
                  <w:szCs w:val="20"/>
                </w:rPr>
                <w:t>пунктом 1</w:t>
              </w:r>
            </w:hyperlink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 Критериев определения потребителей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ночная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полупиковая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8,650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6A64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- ночная зона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4,844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</w:t>
            </w: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7,958</w:t>
            </w:r>
          </w:p>
        </w:tc>
      </w:tr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Сумма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A6457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6A6457" w:rsidRDefault="00976BB4" w:rsidP="00B472A3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6BB4" w:rsidRDefault="00976BB4" w:rsidP="00976BB4">
      <w:pPr>
        <w:jc w:val="right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»;</w:t>
      </w:r>
    </w:p>
    <w:p w:rsidR="00976BB4" w:rsidRDefault="002C2526" w:rsidP="00976BB4">
      <w:pPr>
        <w:ind w:firstLine="709"/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в</w:t>
      </w:r>
      <w:r w:rsidR="00976BB4" w:rsidRPr="00CC6CF3">
        <w:rPr>
          <w:rFonts w:eastAsiaTheme="minorHAnsi"/>
          <w:bCs/>
          <w:szCs w:val="28"/>
          <w:lang w:eastAsia="en-US"/>
        </w:rPr>
        <w:t xml:space="preserve">) </w:t>
      </w:r>
      <w:r w:rsidR="00976BB4">
        <w:rPr>
          <w:rFonts w:eastAsiaTheme="minorHAnsi"/>
          <w:bCs/>
          <w:szCs w:val="28"/>
          <w:lang w:eastAsia="en-US"/>
        </w:rPr>
        <w:t>раздел 6 таблицы изложить в следующей редакции:</w:t>
      </w:r>
    </w:p>
    <w:p w:rsidR="00976BB4" w:rsidRDefault="00976BB4" w:rsidP="00976BB4">
      <w:pPr>
        <w:jc w:val="both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«</w:t>
      </w:r>
    </w:p>
    <w:tbl>
      <w:tblPr>
        <w:tblW w:w="98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2126"/>
        <w:gridCol w:w="1134"/>
        <w:gridCol w:w="851"/>
        <w:gridCol w:w="850"/>
        <w:gridCol w:w="709"/>
        <w:gridCol w:w="851"/>
        <w:gridCol w:w="567"/>
        <w:gridCol w:w="567"/>
        <w:gridCol w:w="708"/>
        <w:gridCol w:w="851"/>
      </w:tblGrid>
      <w:tr w:rsidR="00976BB4" w:rsidRPr="006A6457" w:rsidTr="00B472A3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Тарифы на электрическую энергию (мощность) для потребителей электрической энергии (мощности), технологическое присоединение энергопринимающих устройств которых к электрическим сетям осуществлено на низком уровне напряжения, за исключением потребителей электрической энергии (мощности), предусмотренных </w:t>
            </w:r>
            <w:hyperlink r:id="rId11" w:history="1">
              <w:r w:rsidRPr="00582852">
                <w:rPr>
                  <w:sz w:val="20"/>
                  <w:szCs w:val="20"/>
                </w:rPr>
                <w:t>пунктом 1</w:t>
              </w:r>
            </w:hyperlink>
            <w:r w:rsidRPr="00582852">
              <w:rPr>
                <w:sz w:val="20"/>
                <w:szCs w:val="20"/>
              </w:rPr>
              <w:t xml:space="preserve"> Критериев определения потребителей</w:t>
            </w:r>
            <w:r w:rsidRPr="0058285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</w:t>
            </w:r>
            <w:r w:rsidRPr="00582852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6,920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58285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ночная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4,844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6,920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6.2</w:t>
            </w:r>
            <w:r w:rsidRPr="00582852">
              <w:rPr>
                <w:sz w:val="20"/>
                <w:szCs w:val="20"/>
              </w:rPr>
              <w:t>.3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8,650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</w:p>
        </w:tc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58285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  <w:r w:rsidRPr="00582852">
              <w:rPr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- ночная зона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4,844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  <w:lang w:val="en-US"/>
              </w:rPr>
              <w:t>6.3</w:t>
            </w:r>
            <w:r w:rsidRPr="00582852">
              <w:rPr>
                <w:sz w:val="20"/>
                <w:szCs w:val="20"/>
              </w:rPr>
              <w:t>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 xml:space="preserve">руб./кВт·ч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7,958</w:t>
            </w:r>
          </w:p>
        </w:tc>
      </w:tr>
      <w:tr w:rsidR="00976BB4" w:rsidRPr="006A6457" w:rsidTr="00136DFC">
        <w:trPr>
          <w:cantSplit/>
          <w:trHeight w:val="238"/>
          <w:jc w:val="center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6.4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Сумма субсидий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852">
              <w:rPr>
                <w:sz w:val="20"/>
                <w:szCs w:val="20"/>
              </w:rPr>
              <w:t>тыс.руб.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10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8285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6BB4" w:rsidRPr="00582852" w:rsidRDefault="00976BB4" w:rsidP="00976BB4">
            <w:pPr>
              <w:autoSpaceDE w:val="0"/>
              <w:autoSpaceDN w:val="0"/>
              <w:adjustRightInd w:val="0"/>
              <w:ind w:lef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76BB4" w:rsidRDefault="00976BB4" w:rsidP="00976BB4">
      <w:pPr>
        <w:jc w:val="right"/>
        <w:rPr>
          <w:bCs/>
          <w:szCs w:val="28"/>
        </w:rPr>
      </w:pPr>
      <w:r>
        <w:rPr>
          <w:rFonts w:eastAsiaTheme="minorHAnsi"/>
          <w:bCs/>
          <w:szCs w:val="28"/>
          <w:lang w:eastAsia="en-US"/>
        </w:rPr>
        <w:t>».</w:t>
      </w:r>
    </w:p>
    <w:p w:rsidR="00976BB4" w:rsidRPr="00976BB4" w:rsidRDefault="00976BB4" w:rsidP="00976BB4">
      <w:pPr>
        <w:tabs>
          <w:tab w:val="num" w:pos="993"/>
        </w:tabs>
        <w:jc w:val="both"/>
        <w:rPr>
          <w:bCs/>
          <w:szCs w:val="28"/>
        </w:rPr>
      </w:pPr>
    </w:p>
    <w:p w:rsidR="00FB254F" w:rsidRPr="00BF1771" w:rsidRDefault="00DD2E54" w:rsidP="00FB254F">
      <w:pPr>
        <w:tabs>
          <w:tab w:val="num" w:pos="720"/>
        </w:tabs>
        <w:ind w:firstLine="709"/>
        <w:jc w:val="both"/>
        <w:rPr>
          <w:szCs w:val="28"/>
        </w:rPr>
      </w:pPr>
      <w:r w:rsidRPr="00BF1771">
        <w:rPr>
          <w:szCs w:val="28"/>
        </w:rPr>
        <w:t xml:space="preserve">2. </w:t>
      </w:r>
      <w:r w:rsidR="00976BB4" w:rsidRPr="00976BB4">
        <w:rPr>
          <w:bCs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="00BF1771" w:rsidRPr="00BF1771">
        <w:rPr>
          <w:szCs w:val="28"/>
        </w:rPr>
        <w:t>.</w:t>
      </w:r>
    </w:p>
    <w:p w:rsidR="00B60245" w:rsidRPr="009A746B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9A746B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6E4B23" w:rsidRPr="009A746B" w:rsidRDefault="006E4B23" w:rsidP="00976BB4">
      <w:pPr>
        <w:pStyle w:val="ConsPlusNormal"/>
        <w:ind w:firstLine="709"/>
        <w:jc w:val="both"/>
        <w:rPr>
          <w:rFonts w:ascii="Times New Roman" w:hAnsi="Times New Roman"/>
          <w:sz w:val="28"/>
          <w:highlight w:val="yellow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9A746B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AD0BB6" w:rsidRDefault="00BF1771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BB6">
              <w:rPr>
                <w:rFonts w:ascii="Times New Roman" w:hAnsi="Times New Roman"/>
                <w:sz w:val="28"/>
                <w:szCs w:val="28"/>
              </w:rPr>
              <w:t>В</w:t>
            </w:r>
            <w:r w:rsidR="00082BAB" w:rsidRPr="00AD0BB6">
              <w:rPr>
                <w:rFonts w:ascii="Times New Roman" w:hAnsi="Times New Roman"/>
                <w:sz w:val="28"/>
                <w:szCs w:val="28"/>
              </w:rPr>
              <w:t xml:space="preserve">ременно исполняющий обязанности </w:t>
            </w:r>
            <w:r w:rsidRPr="00AD0BB6">
              <w:rPr>
                <w:rFonts w:ascii="Times New Roman" w:hAnsi="Times New Roman"/>
                <w:sz w:val="28"/>
                <w:szCs w:val="28"/>
              </w:rPr>
              <w:t>р</w:t>
            </w:r>
            <w:r w:rsidR="000C0ABF" w:rsidRPr="00AD0BB6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9A746B" w:rsidRPr="00AD0BB6"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0C0ABF" w:rsidRPr="00AD0BB6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AD0BB6" w:rsidRDefault="00EB3439" w:rsidP="00D871DE">
            <w:pPr>
              <w:jc w:val="center"/>
              <w:rPr>
                <w:color w:val="D9D9D9"/>
              </w:rPr>
            </w:pPr>
            <w:r w:rsidRPr="00AD0BB6">
              <w:rPr>
                <w:color w:val="D9D9D9"/>
              </w:rPr>
              <w:t>[горизонтальный штамп подписи 1]</w:t>
            </w:r>
          </w:p>
          <w:p w:rsidR="00EB3439" w:rsidRPr="00AD0BB6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D0BB6" w:rsidRPr="00AD0BB6" w:rsidRDefault="00AD0BB6" w:rsidP="000C0ABF">
            <w:pPr>
              <w:adjustRightInd w:val="0"/>
              <w:ind w:right="36"/>
            </w:pPr>
          </w:p>
          <w:p w:rsidR="00EB3439" w:rsidRPr="00BF1771" w:rsidRDefault="009A746B" w:rsidP="000C0ABF">
            <w:pPr>
              <w:adjustRightInd w:val="0"/>
              <w:ind w:right="36"/>
              <w:rPr>
                <w:szCs w:val="28"/>
              </w:rPr>
            </w:pPr>
            <w:r w:rsidRPr="00AD0BB6">
              <w:t>В.А. Губинский</w:t>
            </w:r>
          </w:p>
        </w:tc>
      </w:tr>
    </w:tbl>
    <w:p w:rsidR="00082BAB" w:rsidRDefault="00082BAB" w:rsidP="00586E9A">
      <w:pPr>
        <w:ind w:firstLine="709"/>
        <w:jc w:val="both"/>
        <w:rPr>
          <w:szCs w:val="28"/>
          <w:highlight w:val="yellow"/>
        </w:rPr>
      </w:pPr>
    </w:p>
    <w:p w:rsidR="00082BAB" w:rsidRDefault="00082BAB">
      <w:pPr>
        <w:rPr>
          <w:szCs w:val="28"/>
          <w:highlight w:val="yellow"/>
        </w:rPr>
      </w:pPr>
    </w:p>
    <w:sectPr w:rsidR="00082BAB" w:rsidSect="00AD0B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0A" w:rsidRDefault="00F44B0A" w:rsidP="00342D13">
      <w:r>
        <w:separator/>
      </w:r>
    </w:p>
  </w:endnote>
  <w:endnote w:type="continuationSeparator" w:id="0">
    <w:p w:rsidR="00F44B0A" w:rsidRDefault="00F44B0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0A" w:rsidRDefault="00F44B0A" w:rsidP="00342D13">
      <w:r>
        <w:separator/>
      </w:r>
    </w:p>
  </w:footnote>
  <w:footnote w:type="continuationSeparator" w:id="0">
    <w:p w:rsidR="00F44B0A" w:rsidRDefault="00F44B0A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07C9"/>
    <w:multiLevelType w:val="hybridMultilevel"/>
    <w:tmpl w:val="152EC938"/>
    <w:lvl w:ilvl="0" w:tplc="8D683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0530"/>
    <w:rsid w:val="00044126"/>
    <w:rsid w:val="00053822"/>
    <w:rsid w:val="000545B3"/>
    <w:rsid w:val="000766AD"/>
    <w:rsid w:val="000811A9"/>
    <w:rsid w:val="00082BAB"/>
    <w:rsid w:val="000846DE"/>
    <w:rsid w:val="00092A7E"/>
    <w:rsid w:val="000C0ABF"/>
    <w:rsid w:val="000C1841"/>
    <w:rsid w:val="000C6954"/>
    <w:rsid w:val="00101844"/>
    <w:rsid w:val="0010596D"/>
    <w:rsid w:val="00113D99"/>
    <w:rsid w:val="00127082"/>
    <w:rsid w:val="0016080A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F4D"/>
    <w:rsid w:val="00232A85"/>
    <w:rsid w:val="002722F0"/>
    <w:rsid w:val="00291122"/>
    <w:rsid w:val="00296585"/>
    <w:rsid w:val="002A71B0"/>
    <w:rsid w:val="002A7650"/>
    <w:rsid w:val="002B2320"/>
    <w:rsid w:val="002B334D"/>
    <w:rsid w:val="002C0338"/>
    <w:rsid w:val="002C2526"/>
    <w:rsid w:val="002D43BE"/>
    <w:rsid w:val="00313BE3"/>
    <w:rsid w:val="00321E7D"/>
    <w:rsid w:val="00342D13"/>
    <w:rsid w:val="00362299"/>
    <w:rsid w:val="003832CF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61B"/>
    <w:rsid w:val="004B1063"/>
    <w:rsid w:val="004D492F"/>
    <w:rsid w:val="004D79DB"/>
    <w:rsid w:val="004F0472"/>
    <w:rsid w:val="005012D2"/>
    <w:rsid w:val="00511A74"/>
    <w:rsid w:val="00512C6C"/>
    <w:rsid w:val="0054446A"/>
    <w:rsid w:val="005709CE"/>
    <w:rsid w:val="00575999"/>
    <w:rsid w:val="00582852"/>
    <w:rsid w:val="00586E9A"/>
    <w:rsid w:val="005A3082"/>
    <w:rsid w:val="005B007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4DB5"/>
    <w:rsid w:val="006A5AB2"/>
    <w:rsid w:val="006A640C"/>
    <w:rsid w:val="006C69E3"/>
    <w:rsid w:val="006D30B3"/>
    <w:rsid w:val="006D4BF2"/>
    <w:rsid w:val="006E4B23"/>
    <w:rsid w:val="007120E9"/>
    <w:rsid w:val="0072115F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974B0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51DC4"/>
    <w:rsid w:val="00955A68"/>
    <w:rsid w:val="009607C0"/>
    <w:rsid w:val="00970B2B"/>
    <w:rsid w:val="00976BB4"/>
    <w:rsid w:val="009A5446"/>
    <w:rsid w:val="009A746B"/>
    <w:rsid w:val="009B185D"/>
    <w:rsid w:val="009B1C1D"/>
    <w:rsid w:val="009B6B79"/>
    <w:rsid w:val="009D27F0"/>
    <w:rsid w:val="009E0C88"/>
    <w:rsid w:val="009E5EC5"/>
    <w:rsid w:val="009F0CF1"/>
    <w:rsid w:val="009F2212"/>
    <w:rsid w:val="009F452F"/>
    <w:rsid w:val="00A07E27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D0BB6"/>
    <w:rsid w:val="00AD13E8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3A85"/>
    <w:rsid w:val="00B74965"/>
    <w:rsid w:val="00B87853"/>
    <w:rsid w:val="00BA2CFB"/>
    <w:rsid w:val="00BA2D9F"/>
    <w:rsid w:val="00BB045F"/>
    <w:rsid w:val="00BB09CC"/>
    <w:rsid w:val="00BD3083"/>
    <w:rsid w:val="00BF1771"/>
    <w:rsid w:val="00BF3927"/>
    <w:rsid w:val="00BF5293"/>
    <w:rsid w:val="00C00871"/>
    <w:rsid w:val="00C15E14"/>
    <w:rsid w:val="00C40300"/>
    <w:rsid w:val="00C62544"/>
    <w:rsid w:val="00C71869"/>
    <w:rsid w:val="00C742A6"/>
    <w:rsid w:val="00C7463E"/>
    <w:rsid w:val="00C82E2A"/>
    <w:rsid w:val="00C87DDD"/>
    <w:rsid w:val="00C927B3"/>
    <w:rsid w:val="00C93614"/>
    <w:rsid w:val="00C942BC"/>
    <w:rsid w:val="00C966C3"/>
    <w:rsid w:val="00CA2E6F"/>
    <w:rsid w:val="00CB67A4"/>
    <w:rsid w:val="00CD32E8"/>
    <w:rsid w:val="00CD4A09"/>
    <w:rsid w:val="00CE3BBE"/>
    <w:rsid w:val="00CE3C9F"/>
    <w:rsid w:val="00CE5360"/>
    <w:rsid w:val="00CF2125"/>
    <w:rsid w:val="00D04C82"/>
    <w:rsid w:val="00D2259E"/>
    <w:rsid w:val="00D23436"/>
    <w:rsid w:val="00D405B8"/>
    <w:rsid w:val="00D4226E"/>
    <w:rsid w:val="00D605CF"/>
    <w:rsid w:val="00D64826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60E99"/>
    <w:rsid w:val="00E704ED"/>
    <w:rsid w:val="00E872A5"/>
    <w:rsid w:val="00E94805"/>
    <w:rsid w:val="00EB2C07"/>
    <w:rsid w:val="00EB3439"/>
    <w:rsid w:val="00EE0DFD"/>
    <w:rsid w:val="00EE60C2"/>
    <w:rsid w:val="00EE6F1E"/>
    <w:rsid w:val="00EF5B38"/>
    <w:rsid w:val="00F35D89"/>
    <w:rsid w:val="00F44B0A"/>
    <w:rsid w:val="00F73B10"/>
    <w:rsid w:val="00F74A59"/>
    <w:rsid w:val="00FA06A4"/>
    <w:rsid w:val="00FA11B3"/>
    <w:rsid w:val="00FB254F"/>
    <w:rsid w:val="00FB6E5E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828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link w:val="ae"/>
    <w:rsid w:val="00C742A6"/>
    <w:rPr>
      <w:b/>
      <w:bCs/>
      <w:sz w:val="28"/>
      <w:szCs w:val="24"/>
    </w:rPr>
  </w:style>
  <w:style w:type="paragraph" w:styleId="ae">
    <w:name w:val="Body Text"/>
    <w:basedOn w:val="a"/>
    <w:link w:val="ad"/>
    <w:rsid w:val="00C742A6"/>
    <w:pPr>
      <w:jc w:val="both"/>
    </w:pPr>
    <w:rPr>
      <w:b/>
      <w:bCs/>
    </w:rPr>
  </w:style>
  <w:style w:type="character" w:customStyle="1" w:styleId="11">
    <w:name w:val="Основной текст Знак1"/>
    <w:basedOn w:val="a0"/>
    <w:rsid w:val="00C742A6"/>
    <w:rPr>
      <w:sz w:val="28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  <w:style w:type="character" w:customStyle="1" w:styleId="10">
    <w:name w:val="Заголовок 1 Знак"/>
    <w:basedOn w:val="a0"/>
    <w:link w:val="1"/>
    <w:rsid w:val="00582852"/>
    <w:rPr>
      <w:rFonts w:ascii="Arial" w:hAnsi="Arial"/>
      <w:b/>
      <w:bCs/>
      <w:color w:val="000080"/>
      <w:lang w:val="x-none"/>
    </w:rPr>
  </w:style>
  <w:style w:type="paragraph" w:styleId="af0">
    <w:name w:val="List Paragraph"/>
    <w:basedOn w:val="a"/>
    <w:uiPriority w:val="34"/>
    <w:qFormat/>
    <w:rsid w:val="00582852"/>
    <w:pPr>
      <w:ind w:left="720"/>
      <w:contextualSpacing/>
    </w:pPr>
  </w:style>
  <w:style w:type="paragraph" w:styleId="af1">
    <w:name w:val="Body Text Indent"/>
    <w:basedOn w:val="a"/>
    <w:link w:val="af2"/>
    <w:rsid w:val="00582852"/>
    <w:pPr>
      <w:spacing w:after="120"/>
      <w:ind w:left="283"/>
    </w:pPr>
    <w:rPr>
      <w:sz w:val="24"/>
      <w:lang w:val="x-none"/>
    </w:rPr>
  </w:style>
  <w:style w:type="character" w:customStyle="1" w:styleId="af2">
    <w:name w:val="Основной текст с отступом Знак"/>
    <w:basedOn w:val="a0"/>
    <w:link w:val="af1"/>
    <w:rsid w:val="00582852"/>
    <w:rPr>
      <w:sz w:val="24"/>
      <w:szCs w:val="24"/>
      <w:lang w:val="x-none"/>
    </w:rPr>
  </w:style>
  <w:style w:type="character" w:customStyle="1" w:styleId="a6">
    <w:name w:val="Текст выноски Знак"/>
    <w:link w:val="a5"/>
    <w:uiPriority w:val="99"/>
    <w:rsid w:val="00582852"/>
    <w:rPr>
      <w:rFonts w:ascii="Tahoma" w:hAnsi="Tahoma" w:cs="Tahoma"/>
      <w:sz w:val="16"/>
      <w:szCs w:val="16"/>
    </w:rPr>
  </w:style>
  <w:style w:type="paragraph" w:customStyle="1" w:styleId="12">
    <w:name w:val="Знак1 Знак Знак Знак"/>
    <w:basedOn w:val="a"/>
    <w:rsid w:val="005828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82852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828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82852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82852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82852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82852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82852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82852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82852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82852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82852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8285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82852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8285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828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82852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828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82852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828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828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8285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828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8285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8285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82852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8285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82852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82852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3"/>
    <w:uiPriority w:val="59"/>
    <w:rsid w:val="00582852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82852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582852"/>
    <w:rPr>
      <w:sz w:val="24"/>
      <w:szCs w:val="24"/>
      <w:lang w:val="x-none"/>
    </w:rPr>
  </w:style>
  <w:style w:type="paragraph" w:styleId="af3">
    <w:name w:val="header"/>
    <w:basedOn w:val="a"/>
    <w:link w:val="af4"/>
    <w:uiPriority w:val="99"/>
    <w:unhideWhenUsed/>
    <w:rsid w:val="0058285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582852"/>
    <w:rPr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582852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582852"/>
    <w:rPr>
      <w:sz w:val="24"/>
      <w:szCs w:val="24"/>
      <w:lang w:val="x-none" w:eastAsia="x-none"/>
    </w:rPr>
  </w:style>
  <w:style w:type="paragraph" w:customStyle="1" w:styleId="af7">
    <w:name w:val="Таблицы (моноширинный)"/>
    <w:basedOn w:val="a"/>
    <w:next w:val="a"/>
    <w:rsid w:val="005828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8">
    <w:name w:val="Emphasis"/>
    <w:qFormat/>
    <w:rsid w:val="00582852"/>
    <w:rPr>
      <w:i/>
      <w:iCs/>
    </w:rPr>
  </w:style>
  <w:style w:type="character" w:customStyle="1" w:styleId="af9">
    <w:name w:val="Цветовое выделение"/>
    <w:uiPriority w:val="99"/>
    <w:rsid w:val="00582852"/>
    <w:rPr>
      <w:b/>
      <w:color w:val="000080"/>
    </w:rPr>
  </w:style>
  <w:style w:type="paragraph" w:customStyle="1" w:styleId="afa">
    <w:name w:val="Прижатый влево"/>
    <w:basedOn w:val="a"/>
    <w:next w:val="a"/>
    <w:uiPriority w:val="99"/>
    <w:rsid w:val="0058285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582852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582852"/>
    <w:rPr>
      <w:lang w:val="x-none" w:eastAsia="x-none"/>
    </w:rPr>
  </w:style>
  <w:style w:type="character" w:styleId="afd">
    <w:name w:val="footnote reference"/>
    <w:uiPriority w:val="99"/>
    <w:unhideWhenUsed/>
    <w:rsid w:val="00582852"/>
    <w:rPr>
      <w:vertAlign w:val="superscript"/>
    </w:rPr>
  </w:style>
  <w:style w:type="character" w:customStyle="1" w:styleId="14">
    <w:name w:val="Основной текст с отступом Знак1"/>
    <w:uiPriority w:val="99"/>
    <w:semiHidden/>
    <w:rsid w:val="005828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582852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582852"/>
    <w:pPr>
      <w:spacing w:before="100" w:beforeAutospacing="1" w:after="119"/>
    </w:pPr>
    <w:rPr>
      <w:sz w:val="24"/>
    </w:rPr>
  </w:style>
  <w:style w:type="character" w:styleId="aff">
    <w:name w:val="Placeholder Text"/>
    <w:basedOn w:val="a0"/>
    <w:uiPriority w:val="99"/>
    <w:semiHidden/>
    <w:rsid w:val="00582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7171BFB55B60B2FD0FDA5421EA5BB93B702EA46C59B9317ABEFF2C19C02CB3B06DF654A9D29D2957556248BE4F51437DFE4FB06A7995A1Z1D9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34A91973DEFCDC25D0A0B5179B4C4D987C8D3D026964723BC3E90494586B4E7CAC21994771D3BE592516C6D8B31C1C2B429112266DEEC9m17C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34A91973DEFCDC25D0A0B5179B4C4D9F758C3B036564723BC3E90494586B4E6EAC79954572CDBD593040979EmE7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9B5E-7BFF-4301-B5F4-7FD38388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628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5250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Валентина Александровна</cp:lastModifiedBy>
  <cp:revision>140</cp:revision>
  <cp:lastPrinted>2021-12-27T06:19:00Z</cp:lastPrinted>
  <dcterms:created xsi:type="dcterms:W3CDTF">2020-05-08T04:38:00Z</dcterms:created>
  <dcterms:modified xsi:type="dcterms:W3CDTF">2022-01-24T05:19:00Z</dcterms:modified>
</cp:coreProperties>
</file>