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FA" w:rsidRPr="007071FA" w:rsidRDefault="007071FA" w:rsidP="007071F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7071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AED433" wp14:editId="0D0F80C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71FA" w:rsidRPr="007071FA" w:rsidTr="004E4D9D">
        <w:tc>
          <w:tcPr>
            <w:tcW w:w="2552" w:type="dxa"/>
            <w:tcBorders>
              <w:bottom w:val="single" w:sz="4" w:space="0" w:color="auto"/>
            </w:tcBorders>
          </w:tcPr>
          <w:p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071FA" w:rsidRPr="007071FA" w:rsidRDefault="007071FA" w:rsidP="007071F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071F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7071FA" w:rsidRPr="007071FA" w:rsidTr="004E4D9D">
        <w:tc>
          <w:tcPr>
            <w:tcW w:w="5529" w:type="dxa"/>
          </w:tcPr>
          <w:p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ении изменений в приложения 2-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 к постановлению Региональной службы по тарифам и ценам Камчатского края от 18.12.2018 №364 «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 утверждении тарифов в сфере теплоснабжения АО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«Южные электрические сети Камчатки»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на территории </w:t>
            </w:r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с. Аянка, с. Каменское, с. Манилы, с. Слаутное, с. Таловка Пенжинского района,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на 2019 - 2023 годы»</w:t>
            </w:r>
          </w:p>
        </w:tc>
      </w:tr>
    </w:tbl>
    <w:p w:rsidR="007071FA" w:rsidRDefault="007071FA" w:rsidP="007071FA">
      <w:pPr>
        <w:tabs>
          <w:tab w:val="left" w:pos="3537"/>
        </w:tabs>
      </w:pPr>
    </w:p>
    <w:p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7071FA" w:rsidRPr="007071FA" w:rsidRDefault="007071FA" w:rsidP="0070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071FA" w:rsidRPr="007071FA" w:rsidRDefault="007071FA" w:rsidP="007071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изменения в приложения 2 - 13 к постановлению Региональной службы по тарифам и ценам Камчатского края </w:t>
      </w:r>
      <w:r w:rsidRPr="007071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№364 «</w:t>
      </w:r>
      <w:r w:rsidRPr="007071FA">
        <w:rPr>
          <w:rFonts w:ascii="Times New Roman" w:eastAsia="Calibri" w:hAnsi="Times New Roman" w:cs="Times New Roman"/>
          <w:sz w:val="28"/>
          <w:szCs w:val="24"/>
          <w:lang w:eastAsia="ru-RU"/>
        </w:rPr>
        <w:t>Об утверждении тарифов в сфере теплоснабжения АО</w:t>
      </w:r>
      <w:r w:rsidRPr="007071F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«Южные электрические сети Камчатки»</w:t>
      </w:r>
      <w:r w:rsidRPr="007071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территории </w:t>
      </w:r>
      <w:r w:rsidRPr="007071FA"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  <w:t xml:space="preserve">с. Аянка, с. Каменское, с. Манилы, с. Слаутное, с. Таловка Пенжинского района, </w:t>
      </w:r>
      <w:r w:rsidRPr="007071F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на 2019 - 2023 годы»</w:t>
      </w: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редакции согласно приложениям 1 - 12 к настоящему постановлению.</w:t>
      </w:r>
    </w:p>
    <w:p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4A1BCA" w:rsidRDefault="004A1BCA" w:rsidP="007071FA">
      <w:pPr>
        <w:jc w:val="center"/>
      </w:pPr>
    </w:p>
    <w:p w:rsidR="00F4048C" w:rsidRDefault="00F4048C" w:rsidP="007071FA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4048C" w:rsidRPr="00F4048C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F4048C" w:rsidRPr="00F4048C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F4048C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F4048C" w:rsidRPr="00F4048C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4048C" w:rsidRPr="00F4048C" w:rsidRDefault="00F4048C" w:rsidP="00F40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4048C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4048C" w:rsidRPr="00F4048C" w:rsidRDefault="00F4048C" w:rsidP="00F404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4048C" w:rsidRPr="00F4048C" w:rsidRDefault="00F4048C" w:rsidP="00F4048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048C" w:rsidRPr="00F4048C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Аянка, с. Каменское, с. Манилы, с. Слаутное,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Таловка Пенжинского муниципального района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173238" w:rsidRPr="00173238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73238" w:rsidRPr="00173238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173238" w:rsidRPr="00173238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13 219,70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21 464,89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21 464,89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22 905,22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22 905,22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20 974,59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17323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73238">
              <w:rPr>
                <w:rFonts w:ascii="Times New Roman" w:eastAsia="Calibri" w:hAnsi="Times New Roman" w:cs="Times New Roman"/>
                <w:lang w:val="en-US" w:eastAsia="ru-RU"/>
              </w:rPr>
              <w:t>863,64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25 757,87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25 757,87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27 486,26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27 486,26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25 169,51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94 739 тыс. руб., учет которых должен быть предусмотрен.</w:t>
      </w:r>
    </w:p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238" w:rsidRPr="00173238" w:rsidRDefault="00173238" w:rsidP="0017323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Каменское, с. Манилы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73238" w:rsidRPr="00173238" w:rsidTr="004E4D9D">
        <w:trPr>
          <w:trHeight w:val="334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73238" w:rsidRPr="00173238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238" w:rsidRPr="00173238" w:rsidTr="004E4D9D">
        <w:trPr>
          <w:trHeight w:val="421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173238" w:rsidRPr="00173238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658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cantSplit/>
          <w:trHeight w:val="229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73238" w:rsidRPr="00173238" w:rsidTr="004E4D9D">
        <w:trPr>
          <w:trHeight w:val="2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1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7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Аянка, с.Слаутное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73238" w:rsidRPr="00173238" w:rsidTr="004E4D9D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73238" w:rsidRPr="00173238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238" w:rsidRPr="00173238" w:rsidTr="004E4D9D">
        <w:trPr>
          <w:trHeight w:val="458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173238" w:rsidRPr="00173238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с.Таловка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173238" w:rsidRPr="00173238" w:rsidRDefault="00173238" w:rsidP="00173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73238" w:rsidRPr="00173238" w:rsidTr="004E4D9D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73238" w:rsidRPr="00173238" w:rsidTr="004E4D9D">
        <w:trPr>
          <w:trHeight w:val="126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173238" w:rsidRPr="00173238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cantSplit/>
          <w:trHeight w:val="395"/>
          <w:jc w:val="center"/>
        </w:trPr>
        <w:tc>
          <w:tcPr>
            <w:tcW w:w="71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877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3238" w:rsidRPr="00173238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3238" w:rsidRPr="00173238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Манилы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73238" w:rsidRPr="00173238" w:rsidTr="004E4D9D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216,87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260,24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7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73238" w:rsidRPr="00173238" w:rsidTr="004E4D9D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168,75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Выделяется в целях реализации пункта 6 статьи 168 Налогового кодекса Российской Федерации (часть вторая)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7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D90340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Аянка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73238" w:rsidRPr="00173238" w:rsidTr="004E4D9D">
        <w:trPr>
          <w:trHeight w:val="221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Выделяется в целях реализации пункта 6 статьи 168 Налогового кодекса Российской Федерации (часть вторая)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8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070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09.12.2020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703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9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Слаутное Пенжинского муниципального района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73238" w:rsidRPr="00173238" w:rsidTr="004E4D9D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131,06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9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0703EF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10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Манилы Пенжинского муниципального района,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173238" w:rsidRPr="00173238" w:rsidTr="004E4D9D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73238" w:rsidRPr="00173238" w:rsidTr="004E4D9D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173238" w:rsidRPr="00173238" w:rsidTr="004E4D9D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216,87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706"/>
        </w:trPr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260,24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8931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10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0703EF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11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</w:t>
      </w: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Пенжинского муниципального района,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73238" w:rsidRPr="00173238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173238" w:rsidRPr="00173238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168,75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188,93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202,50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11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0703EF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12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Аянка, Пенжинского муниципального района, 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173238" w:rsidRPr="00173238" w:rsidTr="004E4D9D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73238" w:rsidRPr="00173238" w:rsidTr="004E4D9D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173238" w:rsidRPr="00173238" w:rsidTr="004E4D9D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135,16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74,30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162,19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</w:t>
      </w: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12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0703EF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173238"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13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:rsidR="00173238" w:rsidRPr="00173238" w:rsidRDefault="00173238" w:rsidP="0017323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73238" w:rsidRPr="00173238" w:rsidRDefault="00173238" w:rsidP="00173238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Слаутное Пенжинского муниципального района, </w:t>
      </w:r>
      <w:r w:rsidRPr="0017323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1732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173238" w:rsidRPr="00173238" w:rsidRDefault="00173238" w:rsidP="00173238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173238" w:rsidRPr="00173238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73238" w:rsidRPr="00173238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173238" w:rsidRPr="00173238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109,22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rPr>
          <w:trHeight w:val="664"/>
        </w:trPr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73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 </w:t>
            </w: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73,90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73,90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676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131,06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38" w:rsidRPr="00173238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3238" w:rsidRPr="00173238" w:rsidRDefault="00173238" w:rsidP="001732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3238" w:rsidRPr="00173238" w:rsidRDefault="00173238" w:rsidP="001732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238" w:rsidRPr="00173238" w:rsidRDefault="00173238" w:rsidP="001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38" w:rsidRPr="00173238" w:rsidRDefault="00173238" w:rsidP="0017323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7323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:rsidR="00173238" w:rsidRPr="00173238" w:rsidRDefault="00173238" w:rsidP="0017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732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73238" w:rsidRPr="00173238" w:rsidRDefault="00173238" w:rsidP="0017323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32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732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38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38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38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173238" w:rsidRPr="00173238" w:rsidRDefault="00173238" w:rsidP="0017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048C" w:rsidRPr="007071FA" w:rsidRDefault="00F4048C" w:rsidP="007071FA">
      <w:pPr>
        <w:jc w:val="center"/>
      </w:pPr>
    </w:p>
    <w:sectPr w:rsidR="00F4048C" w:rsidRPr="007071FA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9"/>
    <w:rsid w:val="000703EF"/>
    <w:rsid w:val="00173238"/>
    <w:rsid w:val="004237BA"/>
    <w:rsid w:val="004A1BCA"/>
    <w:rsid w:val="007071FA"/>
    <w:rsid w:val="00D90340"/>
    <w:rsid w:val="00E30459"/>
    <w:rsid w:val="00F4048C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8AEA-0230-4851-8F98-5DDD1A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2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7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3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732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3238"/>
  </w:style>
  <w:style w:type="table" w:styleId="a3">
    <w:name w:val="Table Grid"/>
    <w:basedOn w:val="a1"/>
    <w:uiPriority w:val="59"/>
    <w:rsid w:val="00173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732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7323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7323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7323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7323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323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173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3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732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73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7323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73238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5705</Words>
  <Characters>32519</Characters>
  <Application>Microsoft Office Word</Application>
  <DocSecurity>0</DocSecurity>
  <Lines>270</Lines>
  <Paragraphs>76</Paragraphs>
  <ScaleCrop>false</ScaleCrop>
  <Company/>
  <LinksUpToDate>false</LinksUpToDate>
  <CharactersWithSpaces>38148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16</cp:revision>
  <dcterms:created xsi:type="dcterms:W3CDTF">2020-11-26T04:14:00Z</dcterms:created>
  <dcterms:modified xsi:type="dcterms:W3CDTF">2020-11-26T04:38:00Z</dcterms:modified>
</cp:coreProperties>
</file>