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483206" w:rsidP="003D1CEC">
            <w:pPr>
              <w:ind w:left="-108"/>
              <w:jc w:val="both"/>
              <w:rPr>
                <w:bCs/>
                <w:szCs w:val="28"/>
              </w:rPr>
            </w:pPr>
            <w:r w:rsidRPr="00F3234C">
              <w:rPr>
                <w:bCs/>
                <w:szCs w:val="28"/>
              </w:rPr>
              <w:t>Об установлении та</w:t>
            </w:r>
            <w:r>
              <w:rPr>
                <w:bCs/>
                <w:szCs w:val="28"/>
              </w:rPr>
              <w:t>рифов в сфере теплоснабжения</w:t>
            </w:r>
            <w:r w:rsidRPr="00F3234C">
              <w:rPr>
                <w:szCs w:val="28"/>
              </w:rPr>
              <w:t xml:space="preserve"> </w:t>
            </w:r>
            <w:r w:rsidRPr="00F3234C">
              <w:rPr>
                <w:bCs/>
                <w:szCs w:val="28"/>
              </w:rPr>
              <w:t xml:space="preserve">АО «Судоремсервис» </w:t>
            </w:r>
            <w:r w:rsidRPr="00F3234C">
              <w:rPr>
                <w:szCs w:val="28"/>
              </w:rPr>
              <w:t xml:space="preserve">на территории </w:t>
            </w:r>
            <w:r w:rsidRPr="00F3234C">
              <w:rPr>
                <w:bCs/>
                <w:szCs w:val="28"/>
              </w:rPr>
              <w:t>Петропавловск-Камчатского городского округа</w:t>
            </w:r>
            <w:r>
              <w:rPr>
                <w:bCs/>
                <w:szCs w:val="28"/>
              </w:rPr>
              <w:t>,</w:t>
            </w:r>
            <w:r w:rsidRPr="00F3234C">
              <w:rPr>
                <w:bCs/>
                <w:kern w:val="36"/>
                <w:szCs w:val="28"/>
              </w:rPr>
              <w:t xml:space="preserve"> </w:t>
            </w:r>
            <w:r w:rsidRPr="00F3234C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21</w:t>
            </w:r>
            <w:r w:rsidRPr="00F3234C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3206" w:rsidRPr="00F3234C" w:rsidRDefault="00483206" w:rsidP="0048320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3234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3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234C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</w:t>
      </w:r>
      <w:r w:rsidRPr="002E1D4E">
        <w:rPr>
          <w:rFonts w:ascii="Times New Roman" w:hAnsi="Times New Roman" w:cs="Times New Roman"/>
          <w:sz w:val="28"/>
          <w:szCs w:val="28"/>
        </w:rPr>
        <w:t xml:space="preserve">, </w:t>
      </w:r>
      <w:r w:rsidRPr="00F3234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22.10.2012 № 1075 «О ценообразовании в сфере теплоснабжения»,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234C">
        <w:rPr>
          <w:rFonts w:ascii="Times New Roman" w:hAnsi="Times New Roman" w:cs="Times New Roman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теплоснабжения, </w:t>
      </w:r>
      <w:r w:rsidRPr="00F3234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19.12.2008 № 424-П</w:t>
      </w:r>
      <w:r w:rsidRPr="00F3234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2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3234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23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ХХХ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55EE5" w:rsidRPr="0004384B" w:rsidRDefault="00D55EE5" w:rsidP="00D55EE5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D55EE5">
      <w:pPr>
        <w:ind w:firstLine="709"/>
        <w:rPr>
          <w:szCs w:val="28"/>
        </w:rPr>
      </w:pPr>
    </w:p>
    <w:p w:rsidR="00483206" w:rsidRPr="00F3234C" w:rsidRDefault="00483206" w:rsidP="00483206">
      <w:pPr>
        <w:ind w:firstLine="709"/>
        <w:jc w:val="both"/>
        <w:rPr>
          <w:szCs w:val="28"/>
        </w:rPr>
      </w:pPr>
      <w:r w:rsidRPr="00F3234C">
        <w:rPr>
          <w:szCs w:val="28"/>
        </w:rPr>
        <w:t xml:space="preserve">1. Утвердить и ввести в действие </w:t>
      </w:r>
      <w:r>
        <w:rPr>
          <w:bCs/>
          <w:szCs w:val="28"/>
        </w:rPr>
        <w:t xml:space="preserve">на 2021 год </w:t>
      </w:r>
      <w:r w:rsidRPr="00F3234C">
        <w:rPr>
          <w:szCs w:val="28"/>
        </w:rPr>
        <w:t xml:space="preserve">экономически обоснованные тарифы </w:t>
      </w:r>
      <w:r w:rsidRPr="00F3234C">
        <w:rPr>
          <w:bCs/>
          <w:szCs w:val="28"/>
        </w:rPr>
        <w:t>на тепловую энергию</w:t>
      </w:r>
      <w:r>
        <w:rPr>
          <w:bCs/>
          <w:szCs w:val="28"/>
        </w:rPr>
        <w:t xml:space="preserve"> </w:t>
      </w:r>
      <w:r w:rsidRPr="00F3234C">
        <w:rPr>
          <w:bCs/>
          <w:szCs w:val="28"/>
        </w:rPr>
        <w:t xml:space="preserve">АО «Судоремсервис» </w:t>
      </w:r>
      <w:r>
        <w:rPr>
          <w:szCs w:val="28"/>
        </w:rPr>
        <w:t>на территории</w:t>
      </w:r>
      <w:r w:rsidRPr="00F3234C">
        <w:rPr>
          <w:szCs w:val="28"/>
        </w:rPr>
        <w:t xml:space="preserve"> </w:t>
      </w:r>
      <w:r w:rsidRPr="00F3234C">
        <w:rPr>
          <w:bCs/>
          <w:szCs w:val="28"/>
        </w:rPr>
        <w:t xml:space="preserve">Петропавловск-Камчатского городского округа, </w:t>
      </w:r>
      <w:r w:rsidRPr="00F3234C">
        <w:rPr>
          <w:szCs w:val="28"/>
        </w:rPr>
        <w:t>с календарной разбивкой согласно приложению</w:t>
      </w:r>
      <w:r>
        <w:rPr>
          <w:szCs w:val="28"/>
        </w:rPr>
        <w:t xml:space="preserve"> 1.</w:t>
      </w:r>
    </w:p>
    <w:p w:rsidR="00483206" w:rsidRPr="00F3234C" w:rsidRDefault="00483206" w:rsidP="0048320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3234C">
        <w:rPr>
          <w:szCs w:val="28"/>
        </w:rPr>
        <w:t xml:space="preserve">Утвердить и ввести в действие </w:t>
      </w:r>
      <w:r>
        <w:rPr>
          <w:szCs w:val="28"/>
        </w:rPr>
        <w:t>на 2021 год</w:t>
      </w:r>
      <w:r w:rsidRPr="00F3234C">
        <w:rPr>
          <w:szCs w:val="28"/>
        </w:rPr>
        <w:t xml:space="preserve"> тарифы на теплоноситель </w:t>
      </w:r>
      <w:r w:rsidRPr="00F3234C">
        <w:rPr>
          <w:bCs/>
          <w:szCs w:val="28"/>
        </w:rPr>
        <w:t xml:space="preserve">АО «Судоремсервис» </w:t>
      </w:r>
      <w:r>
        <w:rPr>
          <w:szCs w:val="28"/>
        </w:rPr>
        <w:t>на территории</w:t>
      </w:r>
      <w:r w:rsidRPr="00F3234C">
        <w:rPr>
          <w:szCs w:val="28"/>
        </w:rPr>
        <w:t xml:space="preserve"> </w:t>
      </w:r>
      <w:r w:rsidRPr="00F3234C">
        <w:rPr>
          <w:bCs/>
          <w:szCs w:val="28"/>
        </w:rPr>
        <w:t>Петропавловск-Камчатского городского округа</w:t>
      </w:r>
      <w:r w:rsidRPr="00F3234C">
        <w:rPr>
          <w:szCs w:val="28"/>
        </w:rPr>
        <w:t xml:space="preserve">, с календарной разбивкой согласно приложению </w:t>
      </w:r>
      <w:r>
        <w:rPr>
          <w:szCs w:val="28"/>
        </w:rPr>
        <w:t>2</w:t>
      </w:r>
      <w:r w:rsidRPr="00F3234C">
        <w:rPr>
          <w:szCs w:val="28"/>
        </w:rPr>
        <w:t>.</w:t>
      </w:r>
    </w:p>
    <w:p w:rsidR="00483206" w:rsidRPr="00F3234C" w:rsidRDefault="00483206" w:rsidP="00483206">
      <w:pPr>
        <w:ind w:right="-53" w:firstLine="720"/>
        <w:jc w:val="both"/>
        <w:rPr>
          <w:szCs w:val="28"/>
        </w:rPr>
      </w:pPr>
      <w:r>
        <w:rPr>
          <w:szCs w:val="28"/>
        </w:rPr>
        <w:t>3</w:t>
      </w:r>
      <w:r w:rsidRPr="00F3234C">
        <w:rPr>
          <w:szCs w:val="28"/>
        </w:rPr>
        <w:t xml:space="preserve">. Утвердить и ввести в действие </w:t>
      </w:r>
      <w:r>
        <w:rPr>
          <w:szCs w:val="28"/>
        </w:rPr>
        <w:t xml:space="preserve">на 2021 год </w:t>
      </w:r>
      <w:r w:rsidRPr="00F3234C">
        <w:rPr>
          <w:szCs w:val="28"/>
        </w:rPr>
        <w:t xml:space="preserve">тарифы на горячую воду в открытой системе теплоснабжения (горячего водоснабжения) </w:t>
      </w:r>
      <w:r w:rsidRPr="00F3234C">
        <w:rPr>
          <w:bCs/>
          <w:szCs w:val="28"/>
        </w:rPr>
        <w:t xml:space="preserve">АО «Судоремсервис» </w:t>
      </w:r>
      <w:r>
        <w:rPr>
          <w:szCs w:val="28"/>
        </w:rPr>
        <w:t>на территории</w:t>
      </w:r>
      <w:r w:rsidRPr="00F3234C">
        <w:rPr>
          <w:szCs w:val="28"/>
        </w:rPr>
        <w:t xml:space="preserve"> </w:t>
      </w:r>
      <w:r w:rsidRPr="00F3234C">
        <w:rPr>
          <w:bCs/>
          <w:szCs w:val="28"/>
        </w:rPr>
        <w:t>Петропавловск-Камчатского городского округа</w:t>
      </w:r>
      <w:r w:rsidRPr="00F3234C">
        <w:rPr>
          <w:szCs w:val="28"/>
        </w:rPr>
        <w:t xml:space="preserve">, с календарной разбивкой согласно приложению </w:t>
      </w:r>
      <w:r>
        <w:rPr>
          <w:szCs w:val="28"/>
        </w:rPr>
        <w:t>3</w:t>
      </w:r>
      <w:r w:rsidRPr="00F3234C">
        <w:rPr>
          <w:szCs w:val="28"/>
        </w:rPr>
        <w:t>.</w:t>
      </w:r>
    </w:p>
    <w:p w:rsidR="00483206" w:rsidRPr="00F3234C" w:rsidRDefault="00483206" w:rsidP="004832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F3234C">
        <w:rPr>
          <w:szCs w:val="28"/>
        </w:rPr>
        <w:t xml:space="preserve">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F3234C">
        <w:rPr>
          <w:szCs w:val="28"/>
        </w:rPr>
        <w:t>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Руководител</w:t>
            </w:r>
            <w:r w:rsidR="00B465B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B465BB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483206" w:rsidRPr="00F3234C" w:rsidRDefault="00483206" w:rsidP="00483206">
      <w:pPr>
        <w:ind w:left="3402" w:firstLine="709"/>
      </w:pPr>
      <w:r w:rsidRPr="00F3234C">
        <w:lastRenderedPageBreak/>
        <w:t xml:space="preserve">Приложение </w:t>
      </w:r>
      <w:r>
        <w:t>1</w:t>
      </w:r>
    </w:p>
    <w:p w:rsidR="00483206" w:rsidRPr="00F3234C" w:rsidRDefault="00483206" w:rsidP="00483206">
      <w:pPr>
        <w:widowControl w:val="0"/>
        <w:ind w:firstLine="4111"/>
      </w:pPr>
      <w:r w:rsidRPr="00F3234C">
        <w:t>к постановлению Региональной службы</w:t>
      </w:r>
    </w:p>
    <w:p w:rsidR="00483206" w:rsidRPr="00F3234C" w:rsidRDefault="00483206" w:rsidP="00483206">
      <w:pPr>
        <w:widowControl w:val="0"/>
        <w:ind w:firstLine="4111"/>
      </w:pPr>
      <w:r w:rsidRPr="00F3234C">
        <w:t xml:space="preserve">по тарифам и ценам Камчатского края </w:t>
      </w:r>
    </w:p>
    <w:p w:rsidR="00483206" w:rsidRDefault="00483206" w:rsidP="00483206">
      <w:pPr>
        <w:widowControl w:val="0"/>
        <w:ind w:firstLine="4111"/>
      </w:pPr>
      <w:r w:rsidRPr="00F3234C">
        <w:t xml:space="preserve">от </w:t>
      </w:r>
      <w:r>
        <w:t>25</w:t>
      </w:r>
      <w:r w:rsidRPr="00F3234C">
        <w:t>.1</w:t>
      </w:r>
      <w:r>
        <w:t>1</w:t>
      </w:r>
      <w:r w:rsidRPr="00F3234C">
        <w:t>.20</w:t>
      </w:r>
      <w:r>
        <w:t>20</w:t>
      </w:r>
      <w:r w:rsidRPr="00F3234C">
        <w:t xml:space="preserve"> № </w:t>
      </w:r>
      <w:r>
        <w:t>ХХХ</w:t>
      </w:r>
    </w:p>
    <w:p w:rsidR="00483206" w:rsidRDefault="00483206" w:rsidP="00483206">
      <w:pPr>
        <w:widowControl w:val="0"/>
        <w:ind w:firstLine="4111"/>
      </w:pPr>
    </w:p>
    <w:p w:rsidR="00483206" w:rsidRDefault="00483206" w:rsidP="00483206">
      <w:pPr>
        <w:widowControl w:val="0"/>
        <w:ind w:left="-142" w:firstLine="142"/>
        <w:jc w:val="center"/>
        <w:rPr>
          <w:bCs/>
          <w:szCs w:val="28"/>
        </w:rPr>
      </w:pPr>
      <w:r w:rsidRPr="00F3234C">
        <w:t xml:space="preserve">Экономически обоснованные тарифы </w:t>
      </w:r>
      <w:r w:rsidRPr="00F3234C">
        <w:rPr>
          <w:bCs/>
          <w:szCs w:val="28"/>
        </w:rPr>
        <w:t>на тепловую энергию</w:t>
      </w:r>
    </w:p>
    <w:p w:rsidR="00483206" w:rsidRDefault="00483206" w:rsidP="00483206">
      <w:pPr>
        <w:widowControl w:val="0"/>
        <w:ind w:left="-142" w:firstLine="142"/>
        <w:jc w:val="center"/>
        <w:rPr>
          <w:bCs/>
          <w:szCs w:val="28"/>
        </w:rPr>
      </w:pPr>
      <w:r w:rsidRPr="00F3234C">
        <w:rPr>
          <w:bCs/>
          <w:szCs w:val="28"/>
        </w:rPr>
        <w:t xml:space="preserve">АО «Судоремсервис» </w:t>
      </w:r>
      <w:r>
        <w:rPr>
          <w:szCs w:val="28"/>
        </w:rPr>
        <w:t>на территории</w:t>
      </w:r>
      <w:r w:rsidRPr="00F3234C">
        <w:rPr>
          <w:szCs w:val="28"/>
        </w:rPr>
        <w:t xml:space="preserve"> </w:t>
      </w:r>
      <w:r>
        <w:rPr>
          <w:bCs/>
          <w:szCs w:val="28"/>
        </w:rPr>
        <w:t>Петропавловск-Камчатского</w:t>
      </w:r>
    </w:p>
    <w:p w:rsidR="00483206" w:rsidRPr="00F3234C" w:rsidRDefault="00483206" w:rsidP="00483206">
      <w:pPr>
        <w:widowControl w:val="0"/>
        <w:ind w:left="-142" w:firstLine="142"/>
        <w:jc w:val="center"/>
        <w:rPr>
          <w:bCs/>
          <w:szCs w:val="28"/>
        </w:rPr>
      </w:pPr>
      <w:r w:rsidRPr="00F3234C">
        <w:rPr>
          <w:bCs/>
          <w:szCs w:val="28"/>
        </w:rPr>
        <w:t xml:space="preserve">городского округа </w:t>
      </w:r>
      <w:r>
        <w:rPr>
          <w:bCs/>
          <w:szCs w:val="28"/>
        </w:rPr>
        <w:t>на</w:t>
      </w:r>
      <w:r w:rsidRPr="00F3234C">
        <w:rPr>
          <w:bCs/>
          <w:szCs w:val="28"/>
        </w:rPr>
        <w:t xml:space="preserve"> </w:t>
      </w:r>
      <w:r>
        <w:rPr>
          <w:bCs/>
          <w:szCs w:val="28"/>
        </w:rPr>
        <w:t>2021 год</w:t>
      </w:r>
    </w:p>
    <w:p w:rsidR="00483206" w:rsidRPr="00F3234C" w:rsidRDefault="00483206" w:rsidP="00483206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2550"/>
        <w:gridCol w:w="1276"/>
        <w:gridCol w:w="1208"/>
        <w:gridCol w:w="569"/>
        <w:gridCol w:w="709"/>
        <w:gridCol w:w="709"/>
        <w:gridCol w:w="708"/>
        <w:gridCol w:w="707"/>
      </w:tblGrid>
      <w:tr w:rsidR="00483206" w:rsidRPr="00F3234C" w:rsidTr="00B27A5D">
        <w:trPr>
          <w:trHeight w:val="639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№ п/п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 xml:space="preserve">Год </w:t>
            </w:r>
          </w:p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Вода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83206" w:rsidRPr="00F3234C" w:rsidTr="00B27A5D">
        <w:trPr>
          <w:trHeight w:val="1022"/>
          <w:jc w:val="center"/>
        </w:trPr>
        <w:tc>
          <w:tcPr>
            <w:tcW w:w="591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от 1,2 до 2,5 кг/см</w:t>
            </w:r>
            <w:r w:rsidRPr="00F3234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от 2,5 до 7,0 кг/см</w:t>
            </w:r>
            <w:r w:rsidRPr="00F3234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от 7,0 до 13,0 кг/см</w:t>
            </w:r>
            <w:r w:rsidRPr="00F3234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свыше 13,0 кг/см</w:t>
            </w:r>
            <w:r w:rsidRPr="00F3234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3206" w:rsidRPr="00F3234C" w:rsidTr="00B27A5D">
        <w:trPr>
          <w:jc w:val="center"/>
        </w:trPr>
        <w:tc>
          <w:tcPr>
            <w:tcW w:w="591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1.</w:t>
            </w:r>
          </w:p>
        </w:tc>
        <w:tc>
          <w:tcPr>
            <w:tcW w:w="9121" w:type="dxa"/>
            <w:gridSpan w:val="9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Для потребителей, в случае отсутствия дифференциации тарифов</w:t>
            </w:r>
          </w:p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по схеме подключения</w:t>
            </w:r>
          </w:p>
        </w:tc>
      </w:tr>
      <w:tr w:rsidR="00483206" w:rsidRPr="00F3234C" w:rsidTr="00B27A5D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1.1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3234C">
              <w:rPr>
                <w:bCs/>
                <w:szCs w:val="28"/>
              </w:rPr>
              <w:t>АО «Судоремсервис»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3234C">
              <w:rPr>
                <w:sz w:val="20"/>
                <w:szCs w:val="20"/>
              </w:rPr>
              <w:t>дноставочный</w:t>
            </w:r>
            <w:r>
              <w:rPr>
                <w:sz w:val="20"/>
                <w:szCs w:val="20"/>
              </w:rPr>
              <w:t xml:space="preserve">, </w:t>
            </w:r>
            <w:r w:rsidRPr="00F3234C">
              <w:rPr>
                <w:sz w:val="20"/>
                <w:szCs w:val="20"/>
              </w:rPr>
              <w:t>руб./Гкал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Pr="00F3234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F3234C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83206" w:rsidRPr="00900F54" w:rsidRDefault="00483206" w:rsidP="00B27A5D">
            <w:pPr>
              <w:widowControl w:val="0"/>
              <w:jc w:val="center"/>
            </w:pPr>
            <w:r>
              <w:t>4 755,61</w:t>
            </w: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1.</w:t>
            </w:r>
            <w:r>
              <w:t>2</w:t>
            </w: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3234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F3234C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83206" w:rsidRPr="00900F54" w:rsidRDefault="00483206" w:rsidP="00B27A5D">
            <w:pPr>
              <w:widowControl w:val="0"/>
              <w:jc w:val="center"/>
            </w:pPr>
            <w:r>
              <w:t>4 926,81</w:t>
            </w: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ind w:right="-108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</w:tr>
      <w:tr w:rsidR="00483206" w:rsidRPr="00F3234C" w:rsidTr="00B27A5D">
        <w:trPr>
          <w:trHeight w:val="333"/>
          <w:jc w:val="center"/>
        </w:trPr>
        <w:tc>
          <w:tcPr>
            <w:tcW w:w="591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trHeight w:val="766"/>
          <w:jc w:val="center"/>
        </w:trPr>
        <w:tc>
          <w:tcPr>
            <w:tcW w:w="591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cantSplit/>
          <w:trHeight w:val="443"/>
          <w:jc w:val="center"/>
        </w:trPr>
        <w:tc>
          <w:tcPr>
            <w:tcW w:w="591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483206" w:rsidRPr="00F3234C" w:rsidRDefault="00483206" w:rsidP="00B27A5D">
            <w:pPr>
              <w:widowControl w:val="0"/>
              <w:ind w:left="113" w:right="113"/>
              <w:jc w:val="center"/>
            </w:pPr>
          </w:p>
        </w:tc>
        <w:tc>
          <w:tcPr>
            <w:tcW w:w="843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Население (т</w:t>
            </w:r>
            <w:r>
              <w:t>арифы указываются с учетом НДС)</w:t>
            </w:r>
          </w:p>
        </w:tc>
      </w:tr>
      <w:tr w:rsidR="00483206" w:rsidRPr="00F3234C" w:rsidTr="00B27A5D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1.</w:t>
            </w:r>
            <w:r>
              <w:t>3</w:t>
            </w:r>
          </w:p>
        </w:tc>
        <w:tc>
          <w:tcPr>
            <w:tcW w:w="685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3234C">
              <w:rPr>
                <w:sz w:val="20"/>
                <w:szCs w:val="20"/>
              </w:rPr>
              <w:t>дноставочный</w:t>
            </w:r>
            <w:r>
              <w:rPr>
                <w:sz w:val="20"/>
                <w:szCs w:val="20"/>
              </w:rPr>
              <w:t xml:space="preserve">, </w:t>
            </w:r>
            <w:r w:rsidRPr="00F3234C">
              <w:rPr>
                <w:sz w:val="20"/>
                <w:szCs w:val="20"/>
              </w:rPr>
              <w:t>руб./Гкал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83206" w:rsidRPr="003A5770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1.</w:t>
            </w:r>
            <w:r>
              <w:t>4</w:t>
            </w:r>
          </w:p>
        </w:tc>
        <w:tc>
          <w:tcPr>
            <w:tcW w:w="685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83206" w:rsidRPr="003A5770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ind w:right="-108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Х</w:t>
            </w:r>
          </w:p>
        </w:tc>
      </w:tr>
      <w:tr w:rsidR="00483206" w:rsidRPr="00F3234C" w:rsidTr="00B27A5D">
        <w:trPr>
          <w:trHeight w:val="183"/>
          <w:jc w:val="center"/>
        </w:trPr>
        <w:tc>
          <w:tcPr>
            <w:tcW w:w="591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rPr>
          <w:trHeight w:val="545"/>
          <w:jc w:val="center"/>
        </w:trPr>
        <w:tc>
          <w:tcPr>
            <w:tcW w:w="591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685" w:type="dxa"/>
            <w:vMerge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56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</w:tbl>
    <w:p w:rsidR="00483206" w:rsidRPr="00F341BA" w:rsidRDefault="00483206" w:rsidP="00483206">
      <w:pPr>
        <w:widowControl w:val="0"/>
        <w:jc w:val="both"/>
        <w:rPr>
          <w:sz w:val="22"/>
          <w:szCs w:val="22"/>
        </w:rPr>
      </w:pPr>
      <w:r w:rsidRPr="00F341BA">
        <w:rPr>
          <w:sz w:val="22"/>
          <w:szCs w:val="22"/>
        </w:rPr>
        <w:t xml:space="preserve">* Экономически обоснованные тарифы </w:t>
      </w:r>
      <w:r w:rsidRPr="00F341BA">
        <w:rPr>
          <w:bCs/>
          <w:sz w:val="22"/>
          <w:szCs w:val="22"/>
        </w:rPr>
        <w:t>на тепловую энергию,</w:t>
      </w:r>
      <w:r w:rsidRPr="00F341BA">
        <w:rPr>
          <w:sz w:val="22"/>
          <w:szCs w:val="22"/>
        </w:rPr>
        <w:t xml:space="preserve"> поставляемую</w:t>
      </w:r>
      <w:r w:rsidRPr="00F341BA">
        <w:rPr>
          <w:sz w:val="22"/>
          <w:szCs w:val="22"/>
        </w:rPr>
        <w:br/>
      </w:r>
      <w:r w:rsidRPr="00F341BA">
        <w:rPr>
          <w:bCs/>
          <w:sz w:val="22"/>
          <w:szCs w:val="22"/>
        </w:rPr>
        <w:t xml:space="preserve">АО «Судоремсервис» </w:t>
      </w:r>
      <w:r>
        <w:rPr>
          <w:bCs/>
          <w:sz w:val="22"/>
          <w:szCs w:val="22"/>
        </w:rPr>
        <w:t>д</w:t>
      </w:r>
      <w:r>
        <w:rPr>
          <w:sz w:val="22"/>
          <w:szCs w:val="22"/>
        </w:rPr>
        <w:t>ля потребителей</w:t>
      </w:r>
      <w:r w:rsidRPr="00F341BA">
        <w:rPr>
          <w:sz w:val="22"/>
          <w:szCs w:val="22"/>
        </w:rPr>
        <w:t xml:space="preserve"> </w:t>
      </w:r>
      <w:r w:rsidRPr="00F341BA">
        <w:rPr>
          <w:bCs/>
          <w:sz w:val="22"/>
          <w:szCs w:val="22"/>
        </w:rPr>
        <w:t>Петропавловск-Камчатского городского округа</w:t>
      </w:r>
      <w:r>
        <w:rPr>
          <w:bCs/>
          <w:sz w:val="22"/>
          <w:szCs w:val="22"/>
        </w:rPr>
        <w:t xml:space="preserve"> указаны без учета НДС.</w:t>
      </w:r>
    </w:p>
    <w:p w:rsidR="00483206" w:rsidRPr="00F3234C" w:rsidRDefault="00483206" w:rsidP="00483206">
      <w:pPr>
        <w:ind w:left="3402" w:firstLine="709"/>
      </w:pPr>
      <w:r>
        <w:br w:type="page"/>
      </w:r>
      <w:r w:rsidRPr="00F3234C">
        <w:lastRenderedPageBreak/>
        <w:t xml:space="preserve">Приложение </w:t>
      </w:r>
      <w:r>
        <w:t>2</w:t>
      </w:r>
    </w:p>
    <w:p w:rsidR="00483206" w:rsidRPr="00F3234C" w:rsidRDefault="00483206" w:rsidP="00483206">
      <w:pPr>
        <w:widowControl w:val="0"/>
        <w:ind w:firstLine="4111"/>
      </w:pPr>
      <w:r w:rsidRPr="00F3234C">
        <w:t>к постановлению Региональной службы</w:t>
      </w:r>
    </w:p>
    <w:p w:rsidR="00483206" w:rsidRPr="00F3234C" w:rsidRDefault="00483206" w:rsidP="00483206">
      <w:pPr>
        <w:widowControl w:val="0"/>
        <w:ind w:firstLine="4111"/>
      </w:pPr>
      <w:r w:rsidRPr="00F3234C">
        <w:t xml:space="preserve">по тарифам и ценам Камчатского края </w:t>
      </w:r>
    </w:p>
    <w:p w:rsidR="00483206" w:rsidRDefault="00483206" w:rsidP="00483206">
      <w:pPr>
        <w:widowControl w:val="0"/>
        <w:ind w:firstLine="4111"/>
      </w:pPr>
      <w:r w:rsidRPr="00F3234C">
        <w:t xml:space="preserve">от </w:t>
      </w:r>
      <w:r>
        <w:t>25</w:t>
      </w:r>
      <w:r w:rsidRPr="00F3234C">
        <w:t>.1</w:t>
      </w:r>
      <w:r>
        <w:t>1</w:t>
      </w:r>
      <w:r w:rsidRPr="00F3234C">
        <w:t>.20</w:t>
      </w:r>
      <w:r>
        <w:t>20</w:t>
      </w:r>
      <w:r w:rsidRPr="00F3234C">
        <w:t xml:space="preserve"> № </w:t>
      </w:r>
      <w:r>
        <w:t>ХХХ</w:t>
      </w:r>
    </w:p>
    <w:p w:rsidR="00483206" w:rsidRDefault="00483206" w:rsidP="00483206">
      <w:pPr>
        <w:widowControl w:val="0"/>
        <w:ind w:firstLine="4111"/>
      </w:pPr>
    </w:p>
    <w:p w:rsidR="00483206" w:rsidRDefault="00483206" w:rsidP="00483206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 xml:space="preserve">Тарифы на теплоноситель </w:t>
      </w:r>
      <w:r w:rsidRPr="00F3234C">
        <w:rPr>
          <w:bCs/>
          <w:szCs w:val="28"/>
        </w:rPr>
        <w:t>АО «Судоремсервис»</w:t>
      </w:r>
      <w:r>
        <w:rPr>
          <w:bCs/>
          <w:szCs w:val="28"/>
        </w:rPr>
        <w:t xml:space="preserve"> </w:t>
      </w:r>
      <w:r>
        <w:rPr>
          <w:szCs w:val="28"/>
        </w:rPr>
        <w:t>на территории</w:t>
      </w:r>
      <w:r>
        <w:rPr>
          <w:szCs w:val="28"/>
        </w:rPr>
        <w:br/>
      </w:r>
      <w:r w:rsidRPr="00F3234C">
        <w:rPr>
          <w:bCs/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F3234C">
        <w:rPr>
          <w:bCs/>
          <w:szCs w:val="28"/>
        </w:rPr>
        <w:t xml:space="preserve">на </w:t>
      </w:r>
      <w:r>
        <w:rPr>
          <w:bCs/>
          <w:szCs w:val="28"/>
        </w:rPr>
        <w:t>2021 год</w:t>
      </w:r>
    </w:p>
    <w:p w:rsidR="00483206" w:rsidRPr="00F3234C" w:rsidRDefault="00483206" w:rsidP="00483206">
      <w:pPr>
        <w:widowControl w:val="0"/>
        <w:ind w:left="-142" w:firstLine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417"/>
        <w:gridCol w:w="1701"/>
        <w:gridCol w:w="1560"/>
      </w:tblGrid>
      <w:tr w:rsidR="00483206" w:rsidRPr="00F3234C" w:rsidTr="00B27A5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Наименование</w:t>
            </w:r>
            <w:r w:rsidRPr="00F3234C">
              <w:rPr>
                <w:sz w:val="22"/>
                <w:szCs w:val="22"/>
              </w:rPr>
              <w:br/>
              <w:t>регулируемой</w:t>
            </w:r>
            <w:r w:rsidRPr="00F3234C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br/>
            </w:r>
            <w:r w:rsidRPr="00F3234C">
              <w:rPr>
                <w:sz w:val="22"/>
                <w:szCs w:val="22"/>
              </w:rPr>
              <w:t>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Вид теплоносителя</w:t>
            </w:r>
          </w:p>
        </w:tc>
      </w:tr>
      <w:tr w:rsidR="00483206" w:rsidRPr="00F3234C" w:rsidTr="00B27A5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Пар</w:t>
            </w:r>
          </w:p>
        </w:tc>
      </w:tr>
      <w:tr w:rsidR="00483206" w:rsidRPr="00F3234C" w:rsidTr="00B27A5D">
        <w:tc>
          <w:tcPr>
            <w:tcW w:w="567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  <w:r w:rsidRPr="00F3234C">
              <w:t>Экономически обоснованный тариф для прочих потребителей</w:t>
            </w:r>
            <w:r w:rsidRPr="00F3234C">
              <w:br/>
            </w:r>
            <w:r w:rsidRPr="00F3234C">
              <w:rPr>
                <w:bCs/>
              </w:rPr>
              <w:t>(</w:t>
            </w:r>
            <w:r w:rsidRPr="00F3234C">
              <w:t xml:space="preserve">тарифы указываются </w:t>
            </w:r>
            <w:r w:rsidRPr="00F3234C">
              <w:rPr>
                <w:bCs/>
              </w:rPr>
              <w:t>без НДС)</w:t>
            </w:r>
          </w:p>
        </w:tc>
      </w:tr>
      <w:tr w:rsidR="00483206" w:rsidRPr="00BA0BE9" w:rsidTr="00B27A5D">
        <w:tc>
          <w:tcPr>
            <w:tcW w:w="56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83206" w:rsidRPr="004A01A9" w:rsidRDefault="00483206" w:rsidP="00B27A5D">
            <w:pPr>
              <w:widowControl w:val="0"/>
              <w:rPr>
                <w:sz w:val="24"/>
              </w:rPr>
            </w:pPr>
            <w:r w:rsidRPr="004A01A9">
              <w:rPr>
                <w:bCs/>
                <w:sz w:val="24"/>
              </w:rPr>
              <w:t>АО «Судоремсервис»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A0BE9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.2021</w:t>
            </w:r>
            <w:r w:rsidRPr="00BA0BE9"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  <w:r w:rsidRPr="00BA0BE9"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</w:p>
        </w:tc>
      </w:tr>
      <w:tr w:rsidR="00483206" w:rsidRPr="00BA0BE9" w:rsidTr="00B27A5D">
        <w:tc>
          <w:tcPr>
            <w:tcW w:w="56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t>1.2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A0BE9">
              <w:rPr>
                <w:sz w:val="20"/>
                <w:szCs w:val="20"/>
              </w:rPr>
              <w:t>01.07.2020</w:t>
            </w:r>
            <w:r>
              <w:rPr>
                <w:sz w:val="20"/>
                <w:szCs w:val="20"/>
              </w:rPr>
              <w:t>\1</w:t>
            </w:r>
            <w:r w:rsidRPr="00BA0BE9">
              <w:rPr>
                <w:sz w:val="20"/>
                <w:szCs w:val="20"/>
              </w:rPr>
              <w:t xml:space="preserve">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  <w:r>
              <w:t>55,13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</w:p>
        </w:tc>
      </w:tr>
      <w:tr w:rsidR="00483206" w:rsidRPr="00BA0BE9" w:rsidTr="00B27A5D">
        <w:tc>
          <w:tcPr>
            <w:tcW w:w="56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  <w:r w:rsidRPr="00BA0BE9">
              <w:t xml:space="preserve">Экономически обоснованный тариф для населения и исполнителей коммунальных услуг </w:t>
            </w:r>
            <w:r w:rsidRPr="00BA0BE9">
              <w:rPr>
                <w:bCs/>
              </w:rPr>
              <w:t>(</w:t>
            </w:r>
            <w:r w:rsidRPr="00BA0BE9">
              <w:t xml:space="preserve">тарифы указываются </w:t>
            </w:r>
            <w:r w:rsidRPr="00BA0BE9">
              <w:rPr>
                <w:bCs/>
              </w:rPr>
              <w:t>с НДС)*</w:t>
            </w:r>
          </w:p>
        </w:tc>
      </w:tr>
      <w:tr w:rsidR="00483206" w:rsidRPr="00BA0BE9" w:rsidTr="00B27A5D">
        <w:tc>
          <w:tcPr>
            <w:tcW w:w="56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83206" w:rsidRPr="004A01A9" w:rsidRDefault="00483206" w:rsidP="00B27A5D">
            <w:pPr>
              <w:widowControl w:val="0"/>
              <w:rPr>
                <w:sz w:val="24"/>
              </w:rPr>
            </w:pPr>
            <w:r w:rsidRPr="004A01A9">
              <w:rPr>
                <w:bCs/>
                <w:sz w:val="24"/>
              </w:rPr>
              <w:t>АО «Судоремсервис»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  <w:r w:rsidRPr="00BA0BE9"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</w:p>
        </w:tc>
      </w:tr>
      <w:tr w:rsidR="00483206" w:rsidRPr="00BA0BE9" w:rsidTr="00B27A5D">
        <w:tc>
          <w:tcPr>
            <w:tcW w:w="56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  <w:r w:rsidRPr="00BA0BE9">
              <w:t>2.2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  <w:r>
              <w:t>66,16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206" w:rsidRPr="00BA0BE9" w:rsidRDefault="00483206" w:rsidP="00B27A5D">
            <w:pPr>
              <w:widowControl w:val="0"/>
              <w:jc w:val="center"/>
            </w:pPr>
          </w:p>
        </w:tc>
      </w:tr>
    </w:tbl>
    <w:p w:rsidR="00483206" w:rsidRPr="00483206" w:rsidRDefault="00483206" w:rsidP="00483206">
      <w:pPr>
        <w:widowControl w:val="0"/>
        <w:jc w:val="both"/>
        <w:rPr>
          <w:sz w:val="22"/>
          <w:szCs w:val="22"/>
        </w:rPr>
      </w:pPr>
      <w:r w:rsidRPr="00483206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483206" w:rsidRPr="00F3234C" w:rsidRDefault="00483206" w:rsidP="00483206">
      <w:pPr>
        <w:widowControl w:val="0"/>
        <w:jc w:val="both"/>
      </w:pPr>
    </w:p>
    <w:p w:rsidR="00483206" w:rsidRPr="00F3234C" w:rsidRDefault="00483206" w:rsidP="00483206">
      <w:pPr>
        <w:ind w:left="4111"/>
        <w:jc w:val="both"/>
      </w:pPr>
      <w:bookmarkStart w:id="0" w:name="_GoBack"/>
      <w:bookmarkEnd w:id="0"/>
      <w:r>
        <w:br w:type="page"/>
      </w:r>
      <w:r w:rsidRPr="00F3234C">
        <w:lastRenderedPageBreak/>
        <w:t xml:space="preserve">Приложение </w:t>
      </w:r>
      <w:r>
        <w:t>3</w:t>
      </w:r>
    </w:p>
    <w:p w:rsidR="00483206" w:rsidRPr="00F3234C" w:rsidRDefault="00483206" w:rsidP="00483206">
      <w:pPr>
        <w:widowControl w:val="0"/>
        <w:ind w:left="4111"/>
      </w:pPr>
      <w:r w:rsidRPr="00F3234C">
        <w:t>к постановлению Региональной службы</w:t>
      </w:r>
    </w:p>
    <w:p w:rsidR="00483206" w:rsidRPr="00F3234C" w:rsidRDefault="00483206" w:rsidP="00483206">
      <w:pPr>
        <w:widowControl w:val="0"/>
        <w:ind w:left="4111"/>
      </w:pPr>
      <w:r w:rsidRPr="00F3234C">
        <w:t xml:space="preserve">по тарифам и ценам Камчатского края </w:t>
      </w:r>
    </w:p>
    <w:p w:rsidR="00483206" w:rsidRPr="00F3234C" w:rsidRDefault="00483206" w:rsidP="00483206">
      <w:pPr>
        <w:widowControl w:val="0"/>
        <w:ind w:left="4111"/>
      </w:pPr>
      <w:r w:rsidRPr="00F3234C">
        <w:t xml:space="preserve">от </w:t>
      </w:r>
      <w:r>
        <w:t>25</w:t>
      </w:r>
      <w:r w:rsidRPr="00F3234C">
        <w:t>.1</w:t>
      </w:r>
      <w:r>
        <w:t>1</w:t>
      </w:r>
      <w:r w:rsidRPr="00F3234C">
        <w:t>.20</w:t>
      </w:r>
      <w:r>
        <w:t>20</w:t>
      </w:r>
      <w:r w:rsidRPr="00F3234C">
        <w:t xml:space="preserve"> № </w:t>
      </w:r>
      <w:r>
        <w:t>ХХХ</w:t>
      </w:r>
    </w:p>
    <w:p w:rsidR="00483206" w:rsidRPr="00F3234C" w:rsidRDefault="00483206" w:rsidP="00483206">
      <w:pPr>
        <w:widowControl w:val="0"/>
        <w:ind w:left="4536"/>
        <w:rPr>
          <w:szCs w:val="28"/>
        </w:rPr>
      </w:pPr>
    </w:p>
    <w:p w:rsidR="00483206" w:rsidRDefault="00483206" w:rsidP="00483206">
      <w:pPr>
        <w:widowControl w:val="0"/>
        <w:ind w:left="-142" w:firstLine="142"/>
        <w:jc w:val="center"/>
        <w:rPr>
          <w:bCs/>
          <w:szCs w:val="28"/>
        </w:rPr>
      </w:pPr>
      <w:r w:rsidRPr="00F3234C">
        <w:t>Тарифы на</w:t>
      </w:r>
      <w:r w:rsidRPr="00F3234C">
        <w:rPr>
          <w:bCs/>
          <w:szCs w:val="28"/>
        </w:rPr>
        <w:t xml:space="preserve"> горячую воду в открытой системе теплоснаб</w:t>
      </w:r>
      <w:r>
        <w:rPr>
          <w:bCs/>
          <w:szCs w:val="28"/>
        </w:rPr>
        <w:t>жения</w:t>
      </w:r>
      <w:r>
        <w:rPr>
          <w:bCs/>
          <w:szCs w:val="28"/>
        </w:rPr>
        <w:br/>
        <w:t xml:space="preserve">(горячего водоснабжение) </w:t>
      </w:r>
      <w:r w:rsidRPr="00F3234C">
        <w:rPr>
          <w:bCs/>
          <w:szCs w:val="28"/>
        </w:rPr>
        <w:t>АО «Судоремсервис»</w:t>
      </w:r>
      <w:r>
        <w:rPr>
          <w:bCs/>
          <w:szCs w:val="28"/>
        </w:rPr>
        <w:t xml:space="preserve"> н</w:t>
      </w:r>
      <w:r>
        <w:rPr>
          <w:szCs w:val="28"/>
        </w:rPr>
        <w:t>а территории</w:t>
      </w:r>
      <w:r>
        <w:rPr>
          <w:szCs w:val="28"/>
        </w:rPr>
        <w:br/>
      </w:r>
      <w:r w:rsidRPr="00F3234C">
        <w:rPr>
          <w:bCs/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F3234C">
        <w:rPr>
          <w:bCs/>
          <w:szCs w:val="28"/>
        </w:rPr>
        <w:t xml:space="preserve">на </w:t>
      </w:r>
      <w:r>
        <w:rPr>
          <w:bCs/>
          <w:szCs w:val="28"/>
        </w:rPr>
        <w:t>2021 год</w:t>
      </w:r>
    </w:p>
    <w:p w:rsidR="00483206" w:rsidRPr="00F3234C" w:rsidRDefault="00483206" w:rsidP="00483206">
      <w:pPr>
        <w:widowControl w:val="0"/>
        <w:ind w:left="-142" w:firstLine="142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483206" w:rsidRPr="00F3234C" w:rsidTr="00B27A5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483206" w:rsidRPr="00F3234C" w:rsidTr="00B27A5D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2"/>
                <w:szCs w:val="22"/>
              </w:rPr>
            </w:pPr>
            <w:r w:rsidRPr="00F3234C">
              <w:rPr>
                <w:sz w:val="20"/>
                <w:szCs w:val="20"/>
              </w:rPr>
              <w:t>Двухставочный тариф</w:t>
            </w:r>
          </w:p>
        </w:tc>
      </w:tr>
      <w:tr w:rsidR="00483206" w:rsidRPr="00F3234C" w:rsidTr="00B27A5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F3234C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83206" w:rsidRPr="00F3234C" w:rsidTr="00B27A5D"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t>1.</w:t>
            </w:r>
          </w:p>
        </w:tc>
        <w:tc>
          <w:tcPr>
            <w:tcW w:w="8930" w:type="dxa"/>
            <w:gridSpan w:val="6"/>
          </w:tcPr>
          <w:p w:rsidR="00483206" w:rsidRPr="00F3234C" w:rsidRDefault="00483206" w:rsidP="00B27A5D">
            <w:pPr>
              <w:widowControl w:val="0"/>
              <w:ind w:left="-74"/>
              <w:jc w:val="center"/>
            </w:pPr>
            <w:r w:rsidRPr="00F3234C">
              <w:t>Экономически обоснованный тариф для прочих потребителей</w:t>
            </w:r>
            <w:r w:rsidRPr="00F3234C">
              <w:br/>
            </w:r>
            <w:r w:rsidRPr="00F3234C">
              <w:rPr>
                <w:bCs/>
              </w:rPr>
              <w:t>(</w:t>
            </w:r>
            <w:r w:rsidRPr="00F3234C">
              <w:t xml:space="preserve">тарифы указываются </w:t>
            </w:r>
            <w:r w:rsidRPr="00F3234C">
              <w:rPr>
                <w:bCs/>
              </w:rPr>
              <w:t>без НДС)</w:t>
            </w:r>
          </w:p>
        </w:tc>
      </w:tr>
      <w:tr w:rsidR="00483206" w:rsidRPr="00F3234C" w:rsidTr="00B27A5D"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rPr>
                <w:bCs/>
              </w:rPr>
              <w:t>АО «Судоремсервис»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  <w:r w:rsidRPr="00F3234C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  <w:r w:rsidRPr="00A24FB9">
              <w:t>53,21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  <w:r w:rsidRPr="00A24FB9">
              <w:t>4 755,61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t>1.</w:t>
            </w:r>
            <w: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3234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F3234C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  <w:r>
              <w:t>55,13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  <w:r>
              <w:t>4 926,81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t>2.</w:t>
            </w:r>
          </w:p>
        </w:tc>
        <w:tc>
          <w:tcPr>
            <w:tcW w:w="8930" w:type="dxa"/>
            <w:gridSpan w:val="6"/>
          </w:tcPr>
          <w:p w:rsidR="00483206" w:rsidRPr="00A24FB9" w:rsidRDefault="00483206" w:rsidP="00B27A5D">
            <w:pPr>
              <w:widowControl w:val="0"/>
              <w:ind w:left="-74"/>
              <w:jc w:val="center"/>
            </w:pPr>
            <w:r w:rsidRPr="00A24FB9">
              <w:t xml:space="preserve">Экономически обоснованный тариф для населения и исполнителей коммунальных услуг </w:t>
            </w:r>
            <w:r w:rsidRPr="00A24FB9">
              <w:rPr>
                <w:bCs/>
              </w:rPr>
              <w:t>(</w:t>
            </w:r>
            <w:r w:rsidRPr="00A24FB9">
              <w:t xml:space="preserve">тарифы указываются </w:t>
            </w:r>
            <w:r w:rsidRPr="00A24FB9">
              <w:rPr>
                <w:bCs/>
              </w:rPr>
              <w:t>с НДС)*</w:t>
            </w:r>
          </w:p>
        </w:tc>
      </w:tr>
      <w:tr w:rsidR="00483206" w:rsidRPr="00F3234C" w:rsidTr="00B27A5D"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>
              <w:t>2</w:t>
            </w:r>
            <w:r w:rsidRPr="00F3234C">
              <w:t>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rPr>
                <w:bCs/>
              </w:rPr>
              <w:t>АО «Судоремсервис»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  <w:r w:rsidRPr="00F3234C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  <w:r w:rsidRPr="00A24FB9">
              <w:t>63,85</w:t>
            </w:r>
          </w:p>
        </w:tc>
        <w:tc>
          <w:tcPr>
            <w:tcW w:w="1702" w:type="dxa"/>
            <w:vAlign w:val="center"/>
          </w:tcPr>
          <w:p w:rsidR="00483206" w:rsidRPr="00A24FB9" w:rsidRDefault="00483206" w:rsidP="00B27A5D">
            <w:pPr>
              <w:widowControl w:val="0"/>
              <w:jc w:val="center"/>
              <w:rPr>
                <w:sz w:val="20"/>
                <w:szCs w:val="20"/>
              </w:rPr>
            </w:pPr>
            <w:r w:rsidRPr="00A24FB9">
              <w:t>5 706,73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  <w:tr w:rsidR="00483206" w:rsidRPr="00F3234C" w:rsidTr="00B27A5D">
        <w:tc>
          <w:tcPr>
            <w:tcW w:w="709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  <w:r w:rsidRPr="00F3234C">
              <w:t>2.</w:t>
            </w:r>
            <w: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3234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F3234C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  <w:r>
              <w:t>66,16</w:t>
            </w:r>
          </w:p>
        </w:tc>
        <w:tc>
          <w:tcPr>
            <w:tcW w:w="1702" w:type="dxa"/>
            <w:vAlign w:val="center"/>
          </w:tcPr>
          <w:p w:rsidR="00483206" w:rsidRPr="00C878A6" w:rsidRDefault="00483206" w:rsidP="00B27A5D">
            <w:pPr>
              <w:widowControl w:val="0"/>
              <w:jc w:val="center"/>
            </w:pPr>
            <w:r w:rsidRPr="00C878A6">
              <w:t>6 848,08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06" w:rsidRPr="00A24FB9" w:rsidRDefault="00483206" w:rsidP="00B27A5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06" w:rsidRPr="00F3234C" w:rsidRDefault="00483206" w:rsidP="00B27A5D">
            <w:pPr>
              <w:widowControl w:val="0"/>
              <w:jc w:val="center"/>
            </w:pPr>
          </w:p>
        </w:tc>
      </w:tr>
    </w:tbl>
    <w:p w:rsidR="00483206" w:rsidRPr="00483206" w:rsidRDefault="00483206" w:rsidP="00483206">
      <w:pPr>
        <w:widowControl w:val="0"/>
        <w:jc w:val="both"/>
        <w:rPr>
          <w:sz w:val="22"/>
          <w:szCs w:val="22"/>
        </w:rPr>
      </w:pPr>
      <w:r w:rsidRPr="00483206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483206" w:rsidRPr="00526B18" w:rsidRDefault="00483206" w:rsidP="00483206"/>
    <w:p w:rsidR="00A93A69" w:rsidRPr="008D13CF" w:rsidRDefault="00A93A69" w:rsidP="00483206">
      <w:pPr>
        <w:ind w:left="3402" w:firstLine="709"/>
        <w:rPr>
          <w:sz w:val="32"/>
          <w:szCs w:val="32"/>
        </w:rPr>
      </w:pPr>
    </w:p>
    <w:sectPr w:rsidR="00A93A69" w:rsidRPr="008D13CF" w:rsidSect="006561E0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FD" w:rsidRDefault="00AA0AFD" w:rsidP="00342D13">
      <w:r>
        <w:separator/>
      </w:r>
    </w:p>
  </w:endnote>
  <w:endnote w:type="continuationSeparator" w:id="0">
    <w:p w:rsidR="00AA0AFD" w:rsidRDefault="00AA0AF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FD" w:rsidRDefault="00AA0AFD" w:rsidP="00342D13">
      <w:r>
        <w:separator/>
      </w:r>
    </w:p>
  </w:footnote>
  <w:footnote w:type="continuationSeparator" w:id="0">
    <w:p w:rsidR="00AA0AFD" w:rsidRDefault="00AA0AF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D19"/>
    <w:rsid w:val="003D6F0D"/>
    <w:rsid w:val="003E38BA"/>
    <w:rsid w:val="00441A91"/>
    <w:rsid w:val="00453987"/>
    <w:rsid w:val="00460247"/>
    <w:rsid w:val="0046790E"/>
    <w:rsid w:val="0048068C"/>
    <w:rsid w:val="0048261B"/>
    <w:rsid w:val="00483206"/>
    <w:rsid w:val="004A01A9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0AFD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D2F16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DE70-94E4-41DF-ADEB-E8AACBA2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35</cp:revision>
  <cp:lastPrinted>2020-10-26T23:37:00Z</cp:lastPrinted>
  <dcterms:created xsi:type="dcterms:W3CDTF">2020-09-03T04:08:00Z</dcterms:created>
  <dcterms:modified xsi:type="dcterms:W3CDTF">2020-11-12T11:05:00Z</dcterms:modified>
</cp:coreProperties>
</file>