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C0" w:rsidRPr="008D13CF" w:rsidRDefault="005277C0" w:rsidP="005277C0">
      <w:pPr>
        <w:spacing w:line="360" w:lineRule="auto"/>
        <w:jc w:val="center"/>
        <w:rPr>
          <w:sz w:val="32"/>
          <w:szCs w:val="32"/>
        </w:rPr>
      </w:pPr>
      <w:r w:rsidRPr="008D13CF">
        <w:rPr>
          <w:noProof/>
          <w:sz w:val="32"/>
          <w:szCs w:val="32"/>
        </w:rPr>
        <w:drawing>
          <wp:inline distT="0" distB="0" distL="0" distR="0" wp14:anchorId="286ADA3A" wp14:editId="2642AADA">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5277C0" w:rsidRPr="008D13CF" w:rsidRDefault="005277C0" w:rsidP="005277C0">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rsidR="005277C0" w:rsidRPr="008D13CF" w:rsidRDefault="005277C0" w:rsidP="005277C0">
      <w:pPr>
        <w:pStyle w:val="ConsPlusTitle"/>
        <w:widowControl/>
        <w:jc w:val="center"/>
        <w:rPr>
          <w:rFonts w:ascii="Times New Roman" w:hAnsi="Times New Roman" w:cs="Times New Roman"/>
          <w:sz w:val="28"/>
          <w:szCs w:val="28"/>
        </w:rPr>
      </w:pPr>
    </w:p>
    <w:p w:rsidR="005277C0" w:rsidRPr="000C0ABF" w:rsidRDefault="005277C0" w:rsidP="005277C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Pr="000C0ABF">
        <w:rPr>
          <w:rFonts w:ascii="Times New Roman" w:hAnsi="Times New Roman" w:cs="Times New Roman"/>
          <w:sz w:val="28"/>
          <w:szCs w:val="28"/>
        </w:rPr>
        <w:t xml:space="preserve"> </w:t>
      </w:r>
    </w:p>
    <w:p w:rsidR="005277C0" w:rsidRPr="008D13CF" w:rsidRDefault="005277C0" w:rsidP="005277C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5277C0" w:rsidRPr="008D13CF" w:rsidRDefault="005277C0" w:rsidP="005277C0">
      <w:pPr>
        <w:spacing w:line="360" w:lineRule="auto"/>
        <w:jc w:val="center"/>
        <w:rPr>
          <w:sz w:val="16"/>
          <w:szCs w:val="16"/>
        </w:rPr>
      </w:pPr>
    </w:p>
    <w:p w:rsidR="005277C0" w:rsidRPr="008D13CF" w:rsidRDefault="005277C0" w:rsidP="005277C0">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5277C0" w:rsidRPr="008D13CF" w:rsidTr="00B404A8">
        <w:tc>
          <w:tcPr>
            <w:tcW w:w="2552" w:type="dxa"/>
            <w:tcBorders>
              <w:bottom w:val="single" w:sz="4" w:space="0" w:color="auto"/>
            </w:tcBorders>
          </w:tcPr>
          <w:p w:rsidR="005277C0" w:rsidRPr="008D13CF" w:rsidRDefault="005277C0" w:rsidP="00B404A8">
            <w:pPr>
              <w:jc w:val="center"/>
            </w:pPr>
            <w:r w:rsidRPr="00176322">
              <w:rPr>
                <w:lang w:val="en-US"/>
              </w:rPr>
              <w:t>[</w:t>
            </w:r>
            <w:r w:rsidRPr="00F10B4F">
              <w:rPr>
                <w:color w:val="E7E6E6"/>
              </w:rPr>
              <w:t>Дата регистрации</w:t>
            </w:r>
            <w:r w:rsidRPr="00176322">
              <w:rPr>
                <w:lang w:val="en-US"/>
              </w:rPr>
              <w:t>]</w:t>
            </w:r>
          </w:p>
        </w:tc>
        <w:tc>
          <w:tcPr>
            <w:tcW w:w="425" w:type="dxa"/>
          </w:tcPr>
          <w:p w:rsidR="005277C0" w:rsidRPr="008D13CF" w:rsidRDefault="005277C0" w:rsidP="00B404A8">
            <w:pPr>
              <w:jc w:val="both"/>
            </w:pPr>
            <w:r w:rsidRPr="008D13CF">
              <w:t>№</w:t>
            </w:r>
          </w:p>
        </w:tc>
        <w:tc>
          <w:tcPr>
            <w:tcW w:w="2268" w:type="dxa"/>
            <w:tcBorders>
              <w:bottom w:val="single" w:sz="4" w:space="0" w:color="auto"/>
            </w:tcBorders>
          </w:tcPr>
          <w:p w:rsidR="005277C0" w:rsidRPr="008D13CF" w:rsidRDefault="005277C0" w:rsidP="00B404A8">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5277C0" w:rsidRPr="008D13CF" w:rsidRDefault="005277C0" w:rsidP="005277C0">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rsidR="00D8004F" w:rsidRPr="007066D7" w:rsidRDefault="00D8004F" w:rsidP="00D8004F">
      <w:pPr>
        <w:spacing w:line="360" w:lineRule="auto"/>
        <w:jc w:val="center"/>
        <w:rPr>
          <w:sz w:val="16"/>
          <w:szCs w:val="16"/>
        </w:rPr>
      </w:pPr>
    </w:p>
    <w:tbl>
      <w:tblPr>
        <w:tblW w:w="0" w:type="auto"/>
        <w:tblLook w:val="00A0" w:firstRow="1" w:lastRow="0" w:firstColumn="1" w:lastColumn="0" w:noHBand="0" w:noVBand="0"/>
      </w:tblPr>
      <w:tblGrid>
        <w:gridCol w:w="4717"/>
      </w:tblGrid>
      <w:tr w:rsidR="00D8004F" w:rsidRPr="003C4014" w:rsidTr="005277C0">
        <w:tc>
          <w:tcPr>
            <w:tcW w:w="4717" w:type="dxa"/>
          </w:tcPr>
          <w:p w:rsidR="00D8004F" w:rsidRPr="003C4014" w:rsidRDefault="003C4014" w:rsidP="003C4014">
            <w:pPr>
              <w:ind w:left="-108"/>
              <w:jc w:val="both"/>
              <w:rPr>
                <w:bCs/>
                <w:highlight w:val="yellow"/>
              </w:rPr>
            </w:pPr>
            <w:r w:rsidRPr="003C4014">
              <w:rPr>
                <w:bCs/>
                <w:highlight w:val="yellow"/>
              </w:rPr>
              <w:t xml:space="preserve">Об установлении платы за технологическое присоединение к электрическим сетям для </w:t>
            </w:r>
            <w:proofErr w:type="spellStart"/>
            <w:r w:rsidRPr="003C4014">
              <w:rPr>
                <w:bCs/>
                <w:highlight w:val="yellow"/>
              </w:rPr>
              <w:t>энергоснабжающих</w:t>
            </w:r>
            <w:proofErr w:type="spellEnd"/>
            <w:r w:rsidRPr="003C4014">
              <w:rPr>
                <w:bCs/>
                <w:highlight w:val="yellow"/>
              </w:rPr>
              <w:t xml:space="preserve"> организаций Камчатского края на 2021 год</w:t>
            </w:r>
          </w:p>
        </w:tc>
      </w:tr>
    </w:tbl>
    <w:p w:rsidR="00D8004F" w:rsidRPr="003C4014" w:rsidRDefault="00D8004F" w:rsidP="00D8004F">
      <w:pPr>
        <w:ind w:firstLine="709"/>
        <w:jc w:val="both"/>
        <w:rPr>
          <w:sz w:val="28"/>
          <w:szCs w:val="28"/>
          <w:highlight w:val="yellow"/>
        </w:rPr>
      </w:pPr>
    </w:p>
    <w:p w:rsidR="00183B57" w:rsidRPr="003C4014" w:rsidRDefault="003C4014" w:rsidP="00183B57">
      <w:pPr>
        <w:ind w:firstLine="709"/>
        <w:jc w:val="both"/>
        <w:rPr>
          <w:sz w:val="28"/>
          <w:szCs w:val="28"/>
          <w:highlight w:val="yellow"/>
        </w:rPr>
      </w:pPr>
      <w:r w:rsidRPr="003C4014">
        <w:rPr>
          <w:sz w:val="28"/>
          <w:szCs w:val="28"/>
          <w:highlight w:val="yellow"/>
        </w:rPr>
        <w:t xml:space="preserve">В соответствии с Федеральным законом от 26.03.2003 № 35-ФЗ «Об электроэнергетике»,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 1178, Правилами технологического присоединения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постановлением Правительства Камчатского края от 19.12.2008 № 424-П «Об утверждении Положения о Региональной службе по тарифам и ценам Камчатского края»</w:t>
      </w:r>
      <w:r w:rsidR="00E72920" w:rsidRPr="003C4014">
        <w:rPr>
          <w:sz w:val="28"/>
          <w:szCs w:val="28"/>
          <w:highlight w:val="yellow"/>
        </w:rPr>
        <w:t xml:space="preserve">, </w:t>
      </w:r>
      <w:r w:rsidR="00183B57" w:rsidRPr="003C4014">
        <w:rPr>
          <w:sz w:val="28"/>
          <w:szCs w:val="28"/>
          <w:highlight w:val="yellow"/>
        </w:rPr>
        <w:t xml:space="preserve">протоколом Правления Региональной службы по тарифам и ценам Камчатского края от </w:t>
      </w:r>
      <w:r w:rsidR="005940BC" w:rsidRPr="003C4014">
        <w:rPr>
          <w:sz w:val="28"/>
          <w:szCs w:val="28"/>
          <w:highlight w:val="yellow"/>
        </w:rPr>
        <w:t>ХХ</w:t>
      </w:r>
      <w:r w:rsidR="00183B57" w:rsidRPr="003C4014">
        <w:rPr>
          <w:sz w:val="28"/>
          <w:szCs w:val="28"/>
          <w:highlight w:val="yellow"/>
        </w:rPr>
        <w:t>.1</w:t>
      </w:r>
      <w:r w:rsidR="009C47A9" w:rsidRPr="003C4014">
        <w:rPr>
          <w:sz w:val="28"/>
          <w:szCs w:val="28"/>
          <w:highlight w:val="yellow"/>
        </w:rPr>
        <w:t>2</w:t>
      </w:r>
      <w:r w:rsidR="00183B57" w:rsidRPr="003C4014">
        <w:rPr>
          <w:sz w:val="28"/>
          <w:szCs w:val="28"/>
          <w:highlight w:val="yellow"/>
        </w:rPr>
        <w:t>.20</w:t>
      </w:r>
      <w:r w:rsidR="005940BC" w:rsidRPr="003C4014">
        <w:rPr>
          <w:sz w:val="28"/>
          <w:szCs w:val="28"/>
          <w:highlight w:val="yellow"/>
        </w:rPr>
        <w:t>20</w:t>
      </w:r>
      <w:r w:rsidR="00183B57" w:rsidRPr="003C4014">
        <w:rPr>
          <w:sz w:val="28"/>
          <w:szCs w:val="28"/>
          <w:highlight w:val="yellow"/>
        </w:rPr>
        <w:t xml:space="preserve"> № </w:t>
      </w:r>
      <w:r w:rsidR="005940BC" w:rsidRPr="003C4014">
        <w:rPr>
          <w:sz w:val="28"/>
          <w:szCs w:val="28"/>
          <w:highlight w:val="yellow"/>
        </w:rPr>
        <w:t>ХХ</w:t>
      </w:r>
    </w:p>
    <w:p w:rsidR="00D8004F" w:rsidRPr="003C4014" w:rsidRDefault="00D8004F" w:rsidP="00D8004F">
      <w:pPr>
        <w:ind w:firstLine="709"/>
        <w:jc w:val="both"/>
        <w:rPr>
          <w:sz w:val="28"/>
          <w:szCs w:val="28"/>
          <w:highlight w:val="yellow"/>
        </w:rPr>
      </w:pPr>
    </w:p>
    <w:p w:rsidR="00D8004F" w:rsidRPr="003C4014" w:rsidRDefault="00D8004F" w:rsidP="00D8004F">
      <w:pPr>
        <w:ind w:firstLine="709"/>
        <w:jc w:val="both"/>
        <w:rPr>
          <w:sz w:val="28"/>
          <w:szCs w:val="28"/>
          <w:highlight w:val="yellow"/>
        </w:rPr>
      </w:pPr>
      <w:r w:rsidRPr="003C4014">
        <w:rPr>
          <w:sz w:val="28"/>
          <w:szCs w:val="28"/>
          <w:highlight w:val="yellow"/>
        </w:rPr>
        <w:t>ПОСТАНОВЛЯЮ:</w:t>
      </w:r>
    </w:p>
    <w:p w:rsidR="007631B5" w:rsidRPr="003C4014" w:rsidRDefault="007631B5" w:rsidP="00D8004F">
      <w:pPr>
        <w:ind w:firstLine="709"/>
        <w:jc w:val="both"/>
        <w:rPr>
          <w:sz w:val="28"/>
          <w:szCs w:val="28"/>
          <w:highlight w:val="yellow"/>
        </w:rPr>
      </w:pPr>
    </w:p>
    <w:p w:rsidR="003C4014" w:rsidRPr="003C4014" w:rsidRDefault="003C4014" w:rsidP="003C4014">
      <w:pPr>
        <w:widowControl w:val="0"/>
        <w:autoSpaceDE w:val="0"/>
        <w:autoSpaceDN w:val="0"/>
        <w:adjustRightInd w:val="0"/>
        <w:ind w:firstLine="709"/>
        <w:jc w:val="both"/>
        <w:rPr>
          <w:sz w:val="28"/>
          <w:szCs w:val="28"/>
          <w:highlight w:val="yellow"/>
        </w:rPr>
      </w:pPr>
      <w:r w:rsidRPr="003C4014">
        <w:rPr>
          <w:sz w:val="28"/>
          <w:szCs w:val="28"/>
          <w:highlight w:val="yellow"/>
        </w:rPr>
        <w:t xml:space="preserve">1. Установить для расчета платы за технологическое присоединение к электрическим сетям для </w:t>
      </w:r>
      <w:proofErr w:type="spellStart"/>
      <w:r w:rsidRPr="003C4014">
        <w:rPr>
          <w:sz w:val="28"/>
          <w:szCs w:val="28"/>
          <w:highlight w:val="yellow"/>
        </w:rPr>
        <w:t>энергоснабжающих</w:t>
      </w:r>
      <w:proofErr w:type="spellEnd"/>
      <w:r w:rsidRPr="003C4014">
        <w:rPr>
          <w:sz w:val="28"/>
          <w:szCs w:val="28"/>
          <w:highlight w:val="yellow"/>
        </w:rPr>
        <w:t xml:space="preserve"> организаций Камчатского края на 2020 год:</w:t>
      </w:r>
    </w:p>
    <w:p w:rsidR="003C4014" w:rsidRPr="003C4014" w:rsidRDefault="003C4014" w:rsidP="003C4014">
      <w:pPr>
        <w:widowControl w:val="0"/>
        <w:autoSpaceDE w:val="0"/>
        <w:autoSpaceDN w:val="0"/>
        <w:adjustRightInd w:val="0"/>
        <w:ind w:firstLine="709"/>
        <w:jc w:val="both"/>
        <w:rPr>
          <w:sz w:val="28"/>
          <w:szCs w:val="28"/>
          <w:highlight w:val="yellow"/>
        </w:rPr>
      </w:pPr>
      <w:r w:rsidRPr="003C4014">
        <w:rPr>
          <w:sz w:val="28"/>
          <w:szCs w:val="28"/>
          <w:highlight w:val="yellow"/>
        </w:rPr>
        <w:t xml:space="preserve">1) стандартизированную тарифную ставку на покрытие расходов на технологическое присоединение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w:t>
      </w:r>
      <w:r w:rsidRPr="003C4014">
        <w:rPr>
          <w:sz w:val="28"/>
          <w:szCs w:val="28"/>
          <w:highlight w:val="yellow"/>
        </w:rPr>
        <w:lastRenderedPageBreak/>
        <w:t>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(далее – Методические указания № 1135/17) (кроме подпункта «б») (руб. за одно присоединение) (в ценах периода регулирования) согласно приложению 1;</w:t>
      </w:r>
    </w:p>
    <w:p w:rsidR="003C4014" w:rsidRPr="003C4014" w:rsidRDefault="003C4014" w:rsidP="003C4014">
      <w:pPr>
        <w:widowControl w:val="0"/>
        <w:autoSpaceDE w:val="0"/>
        <w:autoSpaceDN w:val="0"/>
        <w:adjustRightInd w:val="0"/>
        <w:ind w:firstLine="709"/>
        <w:jc w:val="both"/>
        <w:rPr>
          <w:b/>
          <w:sz w:val="28"/>
          <w:szCs w:val="28"/>
          <w:highlight w:val="yellow"/>
        </w:rPr>
      </w:pPr>
      <w:r w:rsidRPr="003C4014">
        <w:rPr>
          <w:sz w:val="28"/>
          <w:szCs w:val="28"/>
          <w:highlight w:val="yellow"/>
        </w:rPr>
        <w:t>2) ставки по мероприятиям «последней мили» (C</w:t>
      </w:r>
      <w:r w:rsidRPr="003C4014">
        <w:rPr>
          <w:sz w:val="28"/>
          <w:szCs w:val="28"/>
          <w:highlight w:val="yellow"/>
          <w:vertAlign w:val="subscript"/>
        </w:rPr>
        <w:t>2</w:t>
      </w:r>
      <w:r w:rsidRPr="003C4014">
        <w:rPr>
          <w:sz w:val="28"/>
          <w:szCs w:val="28"/>
          <w:highlight w:val="yellow"/>
        </w:rPr>
        <w:t>, C</w:t>
      </w:r>
      <w:r w:rsidRPr="003C4014">
        <w:rPr>
          <w:sz w:val="28"/>
          <w:szCs w:val="28"/>
          <w:highlight w:val="yellow"/>
          <w:vertAlign w:val="subscript"/>
        </w:rPr>
        <w:t>3</w:t>
      </w:r>
      <w:r w:rsidRPr="003C4014">
        <w:rPr>
          <w:sz w:val="28"/>
          <w:szCs w:val="28"/>
          <w:highlight w:val="yellow"/>
        </w:rPr>
        <w:t>, C</w:t>
      </w:r>
      <w:r w:rsidRPr="003C4014">
        <w:rPr>
          <w:sz w:val="28"/>
          <w:szCs w:val="28"/>
          <w:highlight w:val="yellow"/>
          <w:vertAlign w:val="subscript"/>
        </w:rPr>
        <w:t>5</w:t>
      </w:r>
      <w:r w:rsidRPr="003C4014">
        <w:rPr>
          <w:sz w:val="28"/>
          <w:szCs w:val="28"/>
          <w:highlight w:val="yellow"/>
        </w:rPr>
        <w:t>) (в ценах периода регулирования) согласно приложению 2;</w:t>
      </w:r>
    </w:p>
    <w:p w:rsidR="003C4014" w:rsidRPr="003C4014" w:rsidRDefault="003C4014" w:rsidP="003C4014">
      <w:pPr>
        <w:widowControl w:val="0"/>
        <w:autoSpaceDE w:val="0"/>
        <w:autoSpaceDN w:val="0"/>
        <w:adjustRightInd w:val="0"/>
        <w:ind w:firstLine="709"/>
        <w:jc w:val="both"/>
        <w:rPr>
          <w:sz w:val="28"/>
          <w:szCs w:val="28"/>
          <w:highlight w:val="yellow"/>
        </w:rPr>
      </w:pPr>
      <w:r w:rsidRPr="003C4014">
        <w:rPr>
          <w:sz w:val="28"/>
          <w:szCs w:val="28"/>
          <w:highlight w:val="yellow"/>
        </w:rPr>
        <w:t>3) ставки за 1 кВт максимальной мощности (руб./кВт) согласно приложению 3;</w:t>
      </w:r>
    </w:p>
    <w:p w:rsidR="003C4014" w:rsidRPr="003C4014" w:rsidRDefault="003C4014" w:rsidP="003C4014">
      <w:pPr>
        <w:widowControl w:val="0"/>
        <w:autoSpaceDE w:val="0"/>
        <w:autoSpaceDN w:val="0"/>
        <w:adjustRightInd w:val="0"/>
        <w:ind w:firstLine="720"/>
        <w:jc w:val="both"/>
        <w:rPr>
          <w:sz w:val="28"/>
          <w:szCs w:val="28"/>
          <w:highlight w:val="yellow"/>
        </w:rPr>
      </w:pPr>
      <w:r w:rsidRPr="003C4014">
        <w:rPr>
          <w:sz w:val="28"/>
          <w:szCs w:val="28"/>
          <w:highlight w:val="yellow"/>
        </w:rPr>
        <w:t>4) формулу платы за технологическое присоединение согласно приложению 4;</w:t>
      </w:r>
    </w:p>
    <w:p w:rsidR="003C4014" w:rsidRPr="003C4014" w:rsidRDefault="003C4014" w:rsidP="003C4014">
      <w:pPr>
        <w:widowControl w:val="0"/>
        <w:autoSpaceDE w:val="0"/>
        <w:autoSpaceDN w:val="0"/>
        <w:adjustRightInd w:val="0"/>
        <w:ind w:firstLine="709"/>
        <w:jc w:val="both"/>
        <w:rPr>
          <w:sz w:val="28"/>
          <w:szCs w:val="28"/>
          <w:highlight w:val="yellow"/>
        </w:rPr>
      </w:pPr>
      <w:r w:rsidRPr="003C4014">
        <w:rPr>
          <w:sz w:val="28"/>
          <w:szCs w:val="28"/>
          <w:highlight w:val="yellow"/>
        </w:rPr>
        <w:t xml:space="preserve">5) выпадающие доходы </w:t>
      </w:r>
      <w:proofErr w:type="spellStart"/>
      <w:r w:rsidRPr="003C4014">
        <w:rPr>
          <w:sz w:val="28"/>
          <w:szCs w:val="28"/>
          <w:highlight w:val="yellow"/>
        </w:rPr>
        <w:t>энергоснабжающим</w:t>
      </w:r>
      <w:proofErr w:type="spellEnd"/>
      <w:r w:rsidRPr="003C4014">
        <w:rPr>
          <w:sz w:val="28"/>
          <w:szCs w:val="28"/>
          <w:highlight w:val="yellow"/>
        </w:rPr>
        <w:t xml:space="preserve"> организациям Камчатского края на 2020 год, связанные с осуществлением технологического присоединения к электрическим сетям, не включаемые в состав платы за технологическое присоединение согласно приложению 5.</w:t>
      </w:r>
    </w:p>
    <w:p w:rsidR="003C4014" w:rsidRPr="003C4014" w:rsidRDefault="003C4014" w:rsidP="003C4014">
      <w:pPr>
        <w:widowControl w:val="0"/>
        <w:tabs>
          <w:tab w:val="left" w:pos="0"/>
        </w:tabs>
        <w:autoSpaceDE w:val="0"/>
        <w:autoSpaceDN w:val="0"/>
        <w:adjustRightInd w:val="0"/>
        <w:ind w:firstLine="720"/>
        <w:jc w:val="both"/>
        <w:rPr>
          <w:sz w:val="28"/>
          <w:szCs w:val="28"/>
          <w:highlight w:val="yellow"/>
        </w:rPr>
      </w:pPr>
      <w:r w:rsidRPr="003C4014">
        <w:rPr>
          <w:sz w:val="28"/>
          <w:szCs w:val="28"/>
          <w:highlight w:val="yellow"/>
        </w:rPr>
        <w:t xml:space="preserve">2. Установить плату за технологическое присоединение к электрическим сетям </w:t>
      </w:r>
      <w:proofErr w:type="spellStart"/>
      <w:r w:rsidRPr="003C4014">
        <w:rPr>
          <w:sz w:val="28"/>
          <w:szCs w:val="28"/>
          <w:highlight w:val="yellow"/>
        </w:rPr>
        <w:t>энергоснабжающих</w:t>
      </w:r>
      <w:proofErr w:type="spellEnd"/>
      <w:r w:rsidRPr="003C4014">
        <w:rPr>
          <w:sz w:val="28"/>
          <w:szCs w:val="28"/>
          <w:highlight w:val="yellow"/>
        </w:rPr>
        <w:t xml:space="preserve"> организаций Камчатского края на 2020 год для заявителей, подающих заявку в целях технологического присоединения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НДС (458,33 рублей без учета НДС),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3C4014">
        <w:rPr>
          <w:sz w:val="28"/>
          <w:szCs w:val="28"/>
          <w:highlight w:val="yellow"/>
        </w:rPr>
        <w:t>кВ</w:t>
      </w:r>
      <w:proofErr w:type="spellEnd"/>
      <w:r w:rsidRPr="003C4014">
        <w:rPr>
          <w:sz w:val="28"/>
          <w:szCs w:val="28"/>
          <w:highlight w:val="yellow"/>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C4014" w:rsidRPr="003C4014" w:rsidRDefault="003C4014" w:rsidP="003C4014">
      <w:pPr>
        <w:widowControl w:val="0"/>
        <w:tabs>
          <w:tab w:val="left" w:pos="0"/>
        </w:tabs>
        <w:autoSpaceDE w:val="0"/>
        <w:autoSpaceDN w:val="0"/>
        <w:adjustRightInd w:val="0"/>
        <w:ind w:firstLine="720"/>
        <w:jc w:val="both"/>
        <w:rPr>
          <w:sz w:val="28"/>
          <w:szCs w:val="28"/>
          <w:highlight w:val="yellow"/>
        </w:rPr>
      </w:pPr>
      <w:r w:rsidRPr="003C4014">
        <w:rPr>
          <w:sz w:val="28"/>
          <w:szCs w:val="28"/>
          <w:highlight w:val="yellow"/>
        </w:rPr>
        <w:t xml:space="preserve">3. Установить плату за технологическое присоединение к электрическим сетям </w:t>
      </w:r>
      <w:proofErr w:type="spellStart"/>
      <w:r w:rsidRPr="003C4014">
        <w:rPr>
          <w:sz w:val="28"/>
          <w:szCs w:val="28"/>
          <w:highlight w:val="yellow"/>
        </w:rPr>
        <w:t>энергоснабжающих</w:t>
      </w:r>
      <w:proofErr w:type="spellEnd"/>
      <w:r w:rsidRPr="003C4014">
        <w:rPr>
          <w:sz w:val="28"/>
          <w:szCs w:val="28"/>
          <w:highlight w:val="yellow"/>
        </w:rPr>
        <w:t xml:space="preserve"> организаций Камчатского края на 2020 год 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в размере 550 рублей с учетом НДС (458,33 рублей без учета НДС), умноженную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при присоединении к электрическим сетям сетевой организации на уровне напряжения до 20 </w:t>
      </w:r>
      <w:proofErr w:type="spellStart"/>
      <w:r w:rsidRPr="003C4014">
        <w:rPr>
          <w:sz w:val="28"/>
          <w:szCs w:val="28"/>
          <w:highlight w:val="yellow"/>
        </w:rPr>
        <w:t>кВ</w:t>
      </w:r>
      <w:proofErr w:type="spellEnd"/>
      <w:r w:rsidRPr="003C4014">
        <w:rPr>
          <w:sz w:val="28"/>
          <w:szCs w:val="28"/>
          <w:highlight w:val="yellow"/>
        </w:rPr>
        <w:t xml:space="preserve"> включительно и нахождения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014" w:rsidRPr="003C4014" w:rsidRDefault="003C4014" w:rsidP="003C4014">
      <w:pPr>
        <w:widowControl w:val="0"/>
        <w:autoSpaceDE w:val="0"/>
        <w:autoSpaceDN w:val="0"/>
        <w:adjustRightInd w:val="0"/>
        <w:ind w:firstLine="720"/>
        <w:jc w:val="both"/>
        <w:rPr>
          <w:sz w:val="28"/>
          <w:szCs w:val="28"/>
          <w:highlight w:val="yellow"/>
        </w:rPr>
      </w:pPr>
      <w:r w:rsidRPr="003C4014">
        <w:rPr>
          <w:sz w:val="28"/>
          <w:szCs w:val="28"/>
          <w:highlight w:val="yellow"/>
        </w:rPr>
        <w:t xml:space="preserve">4. Установить плату за технологическое присоединение к электрическим сетям </w:t>
      </w:r>
      <w:proofErr w:type="spellStart"/>
      <w:r w:rsidRPr="003C4014">
        <w:rPr>
          <w:sz w:val="28"/>
          <w:szCs w:val="28"/>
          <w:highlight w:val="yellow"/>
        </w:rPr>
        <w:t>энергоснабжающих</w:t>
      </w:r>
      <w:proofErr w:type="spellEnd"/>
      <w:r w:rsidRPr="003C4014">
        <w:rPr>
          <w:sz w:val="28"/>
          <w:szCs w:val="28"/>
          <w:highlight w:val="yellow"/>
        </w:rPr>
        <w:t xml:space="preserve"> организаций Камчатского края на 2020 год в отношении граждан, объединивших свои гаражи и хозяйственные постройки (погреба, сараи), в размере 550 рублей с учетом НДС (458,33 рублей без учета НДС)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w:t>
      </w:r>
      <w:r w:rsidRPr="003C4014">
        <w:rPr>
          <w:sz w:val="28"/>
          <w:szCs w:val="28"/>
          <w:highlight w:val="yellow"/>
        </w:rPr>
        <w:lastRenderedPageBreak/>
        <w:t xml:space="preserve">присоединенных в данной точке присоединения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при присоединении к электрическим сетям сетевой организации на уровне напряжения до 20 </w:t>
      </w:r>
      <w:proofErr w:type="spellStart"/>
      <w:r w:rsidRPr="003C4014">
        <w:rPr>
          <w:sz w:val="28"/>
          <w:szCs w:val="28"/>
          <w:highlight w:val="yellow"/>
        </w:rPr>
        <w:t>кВ</w:t>
      </w:r>
      <w:proofErr w:type="spellEnd"/>
      <w:r w:rsidRPr="003C4014">
        <w:rPr>
          <w:sz w:val="28"/>
          <w:szCs w:val="28"/>
          <w:highlight w:val="yellow"/>
        </w:rPr>
        <w:t xml:space="preserve"> включительно и нахождения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014" w:rsidRPr="003C4014" w:rsidRDefault="003C4014" w:rsidP="003C4014">
      <w:pPr>
        <w:widowControl w:val="0"/>
        <w:autoSpaceDE w:val="0"/>
        <w:autoSpaceDN w:val="0"/>
        <w:adjustRightInd w:val="0"/>
        <w:ind w:firstLine="720"/>
        <w:jc w:val="both"/>
        <w:rPr>
          <w:sz w:val="28"/>
          <w:szCs w:val="28"/>
          <w:highlight w:val="yellow"/>
        </w:rPr>
      </w:pPr>
      <w:r w:rsidRPr="003C4014">
        <w:rPr>
          <w:sz w:val="28"/>
          <w:szCs w:val="28"/>
          <w:highlight w:val="yellow"/>
        </w:rPr>
        <w:t xml:space="preserve">5. Установить плату за технологическое присоединение к электрическим сетям </w:t>
      </w:r>
      <w:proofErr w:type="spellStart"/>
      <w:r w:rsidRPr="003C4014">
        <w:rPr>
          <w:sz w:val="28"/>
          <w:szCs w:val="28"/>
          <w:highlight w:val="yellow"/>
        </w:rPr>
        <w:t>энергоснабжающих</w:t>
      </w:r>
      <w:proofErr w:type="spellEnd"/>
      <w:r w:rsidRPr="003C4014">
        <w:rPr>
          <w:sz w:val="28"/>
          <w:szCs w:val="28"/>
          <w:highlight w:val="yellow"/>
        </w:rPr>
        <w:t xml:space="preserve"> организаций Камчатского края на 2020 год в отношении религиозных организаций в размере 550 рублей с учетом НДС (458,33 рублей без учета НДС)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при присоединении к электрическим сетям сетевой организации на уровне напряжения до 20 </w:t>
      </w:r>
      <w:proofErr w:type="spellStart"/>
      <w:r w:rsidRPr="003C4014">
        <w:rPr>
          <w:sz w:val="28"/>
          <w:szCs w:val="28"/>
          <w:highlight w:val="yellow"/>
        </w:rPr>
        <w:t>кВ</w:t>
      </w:r>
      <w:proofErr w:type="spellEnd"/>
      <w:r w:rsidRPr="003C4014">
        <w:rPr>
          <w:sz w:val="28"/>
          <w:szCs w:val="28"/>
          <w:highlight w:val="yellow"/>
        </w:rPr>
        <w:t xml:space="preserve"> включительно и нахождения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014" w:rsidRPr="003C4014" w:rsidRDefault="003C4014" w:rsidP="003C4014">
      <w:pPr>
        <w:widowControl w:val="0"/>
        <w:autoSpaceDE w:val="0"/>
        <w:autoSpaceDN w:val="0"/>
        <w:adjustRightInd w:val="0"/>
        <w:ind w:firstLine="720"/>
        <w:jc w:val="both"/>
        <w:rPr>
          <w:sz w:val="28"/>
          <w:szCs w:val="28"/>
          <w:highlight w:val="yellow"/>
        </w:rPr>
      </w:pPr>
      <w:r w:rsidRPr="003C4014">
        <w:rPr>
          <w:sz w:val="28"/>
          <w:szCs w:val="28"/>
          <w:highlight w:val="yellow"/>
        </w:rPr>
        <w:t xml:space="preserve">6. Установить плату за технологическое присоединение к электрическим сетям </w:t>
      </w:r>
      <w:proofErr w:type="spellStart"/>
      <w:r w:rsidRPr="003C4014">
        <w:rPr>
          <w:sz w:val="28"/>
          <w:szCs w:val="28"/>
          <w:highlight w:val="yellow"/>
        </w:rPr>
        <w:t>энергоснабжающих</w:t>
      </w:r>
      <w:proofErr w:type="spellEnd"/>
      <w:r w:rsidRPr="003C4014">
        <w:rPr>
          <w:sz w:val="28"/>
          <w:szCs w:val="28"/>
          <w:highlight w:val="yellow"/>
        </w:rPr>
        <w:t xml:space="preserve"> организаций Камчатского края на 2020 год для заявителей, подающих заявку в целях временного технологического присоединения по третьей категории надежности электроснабжения, осуществляемого на ограниченный период времени для обеспечения электроснабжения принадлежащих ему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в том числе для обеспечения электрической энергией передвижных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с максимальной мощностью, не превышающей 15 кВт включительно (с учетом ранее присоединенной в данной точке присоединения мощности),</w:t>
      </w:r>
      <w:r w:rsidRPr="003C4014">
        <w:rPr>
          <w:highlight w:val="yellow"/>
        </w:rPr>
        <w:t xml:space="preserve"> </w:t>
      </w:r>
      <w:r w:rsidRPr="003C4014">
        <w:rPr>
          <w:sz w:val="28"/>
          <w:szCs w:val="28"/>
          <w:highlight w:val="yellow"/>
        </w:rPr>
        <w:t xml:space="preserve">в размере 550 рублей с учетом НДС (458,33 рублей без учета НДС) при условии, что расстояние от границ участка заявителя до объектов электросетевого хозяйства на уровне напряжения до 20 </w:t>
      </w:r>
      <w:proofErr w:type="spellStart"/>
      <w:r w:rsidRPr="003C4014">
        <w:rPr>
          <w:sz w:val="28"/>
          <w:szCs w:val="28"/>
          <w:highlight w:val="yellow"/>
        </w:rPr>
        <w:t>кВ</w:t>
      </w:r>
      <w:proofErr w:type="spellEnd"/>
      <w:r w:rsidRPr="003C4014">
        <w:rPr>
          <w:sz w:val="28"/>
          <w:szCs w:val="28"/>
          <w:highlight w:val="yellow"/>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966FF" w:rsidRPr="00D966FF" w:rsidRDefault="003C4014" w:rsidP="003C4014">
      <w:pPr>
        <w:ind w:firstLine="709"/>
        <w:jc w:val="both"/>
        <w:rPr>
          <w:sz w:val="28"/>
        </w:rPr>
      </w:pPr>
      <w:r w:rsidRPr="003C4014">
        <w:rPr>
          <w:sz w:val="28"/>
          <w:szCs w:val="28"/>
          <w:highlight w:val="yellow"/>
        </w:rPr>
        <w:t>7. Настоящее постановление вступает в силу со дня его официального опубликования.</w:t>
      </w:r>
    </w:p>
    <w:p w:rsidR="00D8004F" w:rsidRPr="00676720" w:rsidRDefault="00D8004F" w:rsidP="00D8004F">
      <w:pPr>
        <w:ind w:firstLine="709"/>
        <w:jc w:val="both"/>
        <w:rPr>
          <w:sz w:val="28"/>
          <w:szCs w:val="28"/>
          <w:highlight w:val="yellow"/>
        </w:rPr>
      </w:pPr>
    </w:p>
    <w:p w:rsidR="00D6030F" w:rsidRPr="00676720" w:rsidRDefault="00D6030F" w:rsidP="00D8004F">
      <w:pPr>
        <w:ind w:firstLine="709"/>
        <w:jc w:val="both"/>
        <w:rPr>
          <w:sz w:val="28"/>
          <w:szCs w:val="28"/>
          <w:highlight w:val="yellow"/>
        </w:rPr>
      </w:pPr>
    </w:p>
    <w:p w:rsidR="007631B5" w:rsidRPr="00676720" w:rsidRDefault="007631B5" w:rsidP="007631B5">
      <w:pPr>
        <w:jc w:val="both"/>
        <w:rPr>
          <w:sz w:val="28"/>
          <w:szCs w:val="28"/>
          <w:highlight w:val="yellow"/>
        </w:rPr>
      </w:pPr>
    </w:p>
    <w:tbl>
      <w:tblPr>
        <w:tblW w:w="10348" w:type="dxa"/>
        <w:tblInd w:w="-142" w:type="dxa"/>
        <w:tblLook w:val="04A0" w:firstRow="1" w:lastRow="0" w:firstColumn="1" w:lastColumn="0" w:noHBand="0" w:noVBand="1"/>
      </w:tblPr>
      <w:tblGrid>
        <w:gridCol w:w="3828"/>
        <w:gridCol w:w="3544"/>
        <w:gridCol w:w="2976"/>
      </w:tblGrid>
      <w:tr w:rsidR="005940BC" w:rsidRPr="00676720" w:rsidTr="00B404A8">
        <w:trPr>
          <w:trHeight w:val="1284"/>
        </w:trPr>
        <w:tc>
          <w:tcPr>
            <w:tcW w:w="3828" w:type="dxa"/>
            <w:shd w:val="clear" w:color="auto" w:fill="auto"/>
            <w:vAlign w:val="center"/>
          </w:tcPr>
          <w:p w:rsidR="005940BC" w:rsidRPr="00676720" w:rsidRDefault="005940BC" w:rsidP="005940BC">
            <w:pPr>
              <w:widowControl w:val="0"/>
              <w:ind w:hanging="109"/>
              <w:rPr>
                <w:sz w:val="28"/>
                <w:szCs w:val="28"/>
                <w:highlight w:val="yellow"/>
              </w:rPr>
            </w:pPr>
            <w:r w:rsidRPr="00676720">
              <w:rPr>
                <w:sz w:val="28"/>
                <w:szCs w:val="28"/>
                <w:highlight w:val="yellow"/>
              </w:rPr>
              <w:t>Руководитель</w:t>
            </w:r>
          </w:p>
        </w:tc>
        <w:tc>
          <w:tcPr>
            <w:tcW w:w="3544" w:type="dxa"/>
            <w:shd w:val="clear" w:color="auto" w:fill="auto"/>
            <w:vAlign w:val="center"/>
          </w:tcPr>
          <w:p w:rsidR="005940BC" w:rsidRPr="00676720" w:rsidRDefault="005940BC" w:rsidP="005940BC">
            <w:pPr>
              <w:widowControl w:val="0"/>
              <w:ind w:right="-116"/>
              <w:jc w:val="center"/>
              <w:rPr>
                <w:color w:val="D9D9D9"/>
                <w:sz w:val="28"/>
                <w:szCs w:val="28"/>
                <w:highlight w:val="yellow"/>
              </w:rPr>
            </w:pPr>
            <w:r w:rsidRPr="00676720">
              <w:rPr>
                <w:color w:val="D9D9D9"/>
                <w:sz w:val="28"/>
                <w:szCs w:val="28"/>
                <w:highlight w:val="yellow"/>
              </w:rPr>
              <w:t>[горизонтальный штамп подписи 1]</w:t>
            </w:r>
          </w:p>
          <w:p w:rsidR="005940BC" w:rsidRPr="00676720" w:rsidRDefault="005940BC" w:rsidP="005940BC">
            <w:pPr>
              <w:widowControl w:val="0"/>
              <w:ind w:firstLine="709"/>
              <w:jc w:val="right"/>
              <w:rPr>
                <w:sz w:val="28"/>
                <w:szCs w:val="28"/>
                <w:highlight w:val="yellow"/>
              </w:rPr>
            </w:pPr>
          </w:p>
        </w:tc>
        <w:tc>
          <w:tcPr>
            <w:tcW w:w="2976" w:type="dxa"/>
            <w:shd w:val="clear" w:color="auto" w:fill="auto"/>
            <w:vAlign w:val="center"/>
          </w:tcPr>
          <w:p w:rsidR="005940BC" w:rsidRPr="00676720" w:rsidRDefault="005940BC" w:rsidP="005940BC">
            <w:pPr>
              <w:widowControl w:val="0"/>
              <w:ind w:firstLine="709"/>
              <w:jc w:val="both"/>
              <w:rPr>
                <w:sz w:val="28"/>
                <w:szCs w:val="28"/>
                <w:highlight w:val="yellow"/>
              </w:rPr>
            </w:pPr>
            <w:r w:rsidRPr="00676720">
              <w:rPr>
                <w:sz w:val="28"/>
                <w:szCs w:val="28"/>
                <w:highlight w:val="yellow"/>
              </w:rPr>
              <w:t xml:space="preserve">И.В. </w:t>
            </w:r>
            <w:proofErr w:type="spellStart"/>
            <w:r w:rsidRPr="00676720">
              <w:rPr>
                <w:sz w:val="28"/>
                <w:szCs w:val="28"/>
                <w:highlight w:val="yellow"/>
              </w:rPr>
              <w:t>Лагуткина</w:t>
            </w:r>
            <w:proofErr w:type="spellEnd"/>
          </w:p>
        </w:tc>
      </w:tr>
    </w:tbl>
    <w:p w:rsidR="00B404A8" w:rsidRPr="00676720" w:rsidRDefault="00B404A8" w:rsidP="00A83615">
      <w:pPr>
        <w:widowControl w:val="0"/>
        <w:rPr>
          <w:sz w:val="28"/>
          <w:highlight w:val="yellow"/>
        </w:rPr>
        <w:sectPr w:rsidR="00B404A8" w:rsidRPr="00676720" w:rsidSect="00A83615">
          <w:pgSz w:w="11906" w:h="16838"/>
          <w:pgMar w:top="1134" w:right="567" w:bottom="1134" w:left="1134" w:header="709" w:footer="709" w:gutter="0"/>
          <w:cols w:space="708"/>
          <w:docGrid w:linePitch="360"/>
        </w:sectPr>
      </w:pPr>
    </w:p>
    <w:tbl>
      <w:tblPr>
        <w:tblStyle w:val="af7"/>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tblGrid>
      <w:tr w:rsidR="003C4014" w:rsidRPr="003C4014" w:rsidTr="001428A3">
        <w:trPr>
          <w:trHeight w:val="1560"/>
        </w:trPr>
        <w:tc>
          <w:tcPr>
            <w:tcW w:w="5180" w:type="dxa"/>
          </w:tcPr>
          <w:p w:rsidR="003C4014" w:rsidRPr="003C4014" w:rsidRDefault="003C4014" w:rsidP="003C4014">
            <w:pPr>
              <w:tabs>
                <w:tab w:val="left" w:pos="525"/>
                <w:tab w:val="right" w:pos="9540"/>
              </w:tabs>
              <w:jc w:val="both"/>
              <w:rPr>
                <w:bCs/>
                <w:sz w:val="28"/>
                <w:szCs w:val="28"/>
                <w:highlight w:val="yellow"/>
              </w:rPr>
            </w:pPr>
            <w:r w:rsidRPr="003C4014">
              <w:rPr>
                <w:bCs/>
                <w:sz w:val="28"/>
                <w:szCs w:val="28"/>
                <w:highlight w:val="yellow"/>
              </w:rPr>
              <w:lastRenderedPageBreak/>
              <w:t xml:space="preserve">Приложение 1 </w:t>
            </w:r>
          </w:p>
          <w:p w:rsidR="003C4014" w:rsidRPr="003C4014" w:rsidRDefault="003C4014" w:rsidP="003C4014">
            <w:pPr>
              <w:tabs>
                <w:tab w:val="left" w:pos="525"/>
                <w:tab w:val="right" w:pos="9540"/>
              </w:tabs>
              <w:jc w:val="both"/>
              <w:rPr>
                <w:bCs/>
                <w:sz w:val="28"/>
                <w:szCs w:val="28"/>
                <w:highlight w:val="yellow"/>
              </w:rPr>
            </w:pPr>
            <w:r w:rsidRPr="003C4014">
              <w:rPr>
                <w:bCs/>
                <w:sz w:val="28"/>
                <w:szCs w:val="28"/>
                <w:highlight w:val="yellow"/>
              </w:rPr>
              <w:t xml:space="preserve">к постановлению Региональной службы по тарифам и ценам Камчатского края от </w:t>
            </w:r>
            <w:r>
              <w:rPr>
                <w:bCs/>
                <w:sz w:val="28"/>
                <w:szCs w:val="28"/>
                <w:highlight w:val="yellow"/>
              </w:rPr>
              <w:t>ХХ</w:t>
            </w:r>
            <w:r w:rsidRPr="003C4014">
              <w:rPr>
                <w:bCs/>
                <w:sz w:val="28"/>
                <w:szCs w:val="28"/>
                <w:highlight w:val="yellow"/>
              </w:rPr>
              <w:t>.12.20</w:t>
            </w:r>
            <w:r>
              <w:rPr>
                <w:bCs/>
                <w:sz w:val="28"/>
                <w:szCs w:val="28"/>
                <w:highlight w:val="yellow"/>
              </w:rPr>
              <w:t>20</w:t>
            </w:r>
            <w:r w:rsidRPr="003C4014">
              <w:rPr>
                <w:bCs/>
                <w:sz w:val="28"/>
                <w:szCs w:val="28"/>
                <w:highlight w:val="yellow"/>
              </w:rPr>
              <w:t xml:space="preserve"> № </w:t>
            </w:r>
            <w:r>
              <w:rPr>
                <w:bCs/>
                <w:sz w:val="28"/>
                <w:szCs w:val="28"/>
                <w:highlight w:val="yellow"/>
              </w:rPr>
              <w:t>ХХ</w:t>
            </w:r>
          </w:p>
        </w:tc>
      </w:tr>
    </w:tbl>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ind w:left="1418"/>
        <w:contextualSpacing/>
        <w:jc w:val="center"/>
        <w:rPr>
          <w:sz w:val="28"/>
          <w:szCs w:val="28"/>
          <w:highlight w:val="yellow"/>
        </w:rPr>
      </w:pPr>
      <w:r w:rsidRPr="003C4014">
        <w:rPr>
          <w:sz w:val="28"/>
          <w:szCs w:val="28"/>
          <w:highlight w:val="yellow"/>
        </w:rPr>
        <w:t xml:space="preserve">Стандартизированная тарифная ставка на покрытие расходов на технологическое присоединение </w:t>
      </w:r>
      <w:proofErr w:type="spellStart"/>
      <w:r w:rsidRPr="003C4014">
        <w:rPr>
          <w:sz w:val="28"/>
          <w:szCs w:val="28"/>
          <w:highlight w:val="yellow"/>
        </w:rPr>
        <w:t>энергопринимающих</w:t>
      </w:r>
      <w:proofErr w:type="spellEnd"/>
      <w:r w:rsidRPr="003C4014">
        <w:rPr>
          <w:sz w:val="28"/>
          <w:szCs w:val="28"/>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 1135/17 (кроме подпункта «б») (в ценах периода регулирования) на 2020 год</w:t>
      </w:r>
    </w:p>
    <w:p w:rsidR="003C4014" w:rsidRPr="003C4014" w:rsidRDefault="003C4014" w:rsidP="003C4014">
      <w:pPr>
        <w:ind w:left="1418"/>
        <w:contextualSpacing/>
        <w:jc w:val="center"/>
        <w:rPr>
          <w:sz w:val="28"/>
          <w:szCs w:val="28"/>
          <w:highlight w:val="yellow"/>
        </w:rPr>
      </w:pPr>
    </w:p>
    <w:tbl>
      <w:tblPr>
        <w:tblW w:w="5118" w:type="pct"/>
        <w:tblLayout w:type="fixed"/>
        <w:tblLook w:val="04A0" w:firstRow="1" w:lastRow="0" w:firstColumn="1" w:lastColumn="0" w:noHBand="0" w:noVBand="1"/>
      </w:tblPr>
      <w:tblGrid>
        <w:gridCol w:w="498"/>
        <w:gridCol w:w="3660"/>
        <w:gridCol w:w="1395"/>
        <w:gridCol w:w="1240"/>
        <w:gridCol w:w="1136"/>
        <w:gridCol w:w="3628"/>
        <w:gridCol w:w="1395"/>
        <w:gridCol w:w="1952"/>
      </w:tblGrid>
      <w:tr w:rsidR="003C4014" w:rsidRPr="003C4014" w:rsidTr="001428A3">
        <w:trPr>
          <w:trHeight w:val="3172"/>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п/п</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Вид ставки платы за технологическое присоединение к электрическим сетям</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Наименование ставки платы за технологическое присоединение к электрическим сетям</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Единица измерения</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для постоянной схемы электроснабжения на 2020 год (без НДС) </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для технологического присоединения </w:t>
            </w:r>
            <w:proofErr w:type="spellStart"/>
            <w:r w:rsidRPr="003C4014">
              <w:rPr>
                <w:b/>
                <w:bCs/>
                <w:color w:val="000000"/>
                <w:sz w:val="20"/>
                <w:szCs w:val="20"/>
                <w:highlight w:val="yellow"/>
              </w:rPr>
              <w:t>энергопринимающих</w:t>
            </w:r>
            <w:proofErr w:type="spellEnd"/>
            <w:r w:rsidRPr="003C4014">
              <w:rPr>
                <w:b/>
                <w:bCs/>
                <w:color w:val="000000"/>
                <w:sz w:val="20"/>
                <w:szCs w:val="20"/>
                <w:highlight w:val="yellow"/>
              </w:rP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3C4014">
              <w:rPr>
                <w:b/>
                <w:bCs/>
                <w:color w:val="000000"/>
                <w:sz w:val="20"/>
                <w:szCs w:val="20"/>
                <w:highlight w:val="yellow"/>
              </w:rPr>
              <w:t>энергопринимающих</w:t>
            </w:r>
            <w:proofErr w:type="spellEnd"/>
            <w:r w:rsidRPr="003C4014">
              <w:rPr>
                <w:b/>
                <w:bCs/>
                <w:color w:val="000000"/>
                <w:sz w:val="20"/>
                <w:szCs w:val="20"/>
                <w:highlight w:val="yellow"/>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3C4014">
              <w:rPr>
                <w:b/>
                <w:bCs/>
                <w:color w:val="000000"/>
                <w:sz w:val="20"/>
                <w:szCs w:val="20"/>
                <w:highlight w:val="yellow"/>
              </w:rPr>
              <w:t>энергопринимающих</w:t>
            </w:r>
            <w:proofErr w:type="spellEnd"/>
            <w:r w:rsidRPr="003C4014">
              <w:rPr>
                <w:b/>
                <w:bCs/>
                <w:color w:val="000000"/>
                <w:sz w:val="20"/>
                <w:szCs w:val="20"/>
                <w:highlight w:val="yellow"/>
              </w:rPr>
              <w:t xml:space="preserve"> устройств) на 2020 год (без НДС)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для случаев технологического присоединения на территории городских населенных пунктов на 2020 год (без НДС)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для случаев технологического присоединения на территории, не относящиеся к территориям городских населенных пунктов на 2020 год (без НДС) </w:t>
            </w:r>
          </w:p>
        </w:tc>
      </w:tr>
      <w:tr w:rsidR="003C4014" w:rsidRPr="003C4014" w:rsidTr="001428A3">
        <w:trPr>
          <w:trHeight w:val="562"/>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1</w:t>
            </w:r>
          </w:p>
        </w:tc>
        <w:tc>
          <w:tcPr>
            <w:tcW w:w="12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Cs/>
                <w:color w:val="000000"/>
                <w:sz w:val="20"/>
                <w:szCs w:val="20"/>
                <w:highlight w:val="yellow"/>
              </w:rPr>
            </w:pPr>
            <w:r w:rsidRPr="003C4014">
              <w:rPr>
                <w:bCs/>
                <w:color w:val="000000"/>
                <w:sz w:val="20"/>
                <w:szCs w:val="20"/>
                <w:highlight w:val="yellow"/>
              </w:rPr>
              <w:t xml:space="preserve">Стандартизированная тарифная ставка на покрытие расходов на технологическое присоединение </w:t>
            </w:r>
            <w:proofErr w:type="spellStart"/>
            <w:r w:rsidRPr="003C4014">
              <w:rPr>
                <w:bCs/>
                <w:color w:val="000000"/>
                <w:sz w:val="20"/>
                <w:szCs w:val="20"/>
                <w:highlight w:val="yellow"/>
              </w:rPr>
              <w:t>энергопринимающих</w:t>
            </w:r>
            <w:proofErr w:type="spellEnd"/>
            <w:r w:rsidRPr="003C4014">
              <w:rPr>
                <w:bCs/>
                <w:color w:val="000000"/>
                <w:sz w:val="20"/>
                <w:szCs w:val="20"/>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всего, в том числе: </w:t>
            </w:r>
          </w:p>
        </w:tc>
        <w:tc>
          <w:tcPr>
            <w:tcW w:w="46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С1</w:t>
            </w:r>
          </w:p>
        </w:tc>
        <w:tc>
          <w:tcPr>
            <w:tcW w:w="41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руб. за одно присоединение</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4</w:t>
            </w:r>
            <w:r w:rsidRPr="003C4014">
              <w:rPr>
                <w:bCs/>
                <w:color w:val="000000"/>
                <w:sz w:val="20"/>
                <w:szCs w:val="20"/>
                <w:highlight w:val="yellow"/>
                <w:lang w:val="en-US"/>
              </w:rPr>
              <w:t>3</w:t>
            </w:r>
            <w:r w:rsidRPr="003C4014">
              <w:rPr>
                <w:bCs/>
                <w:color w:val="000000"/>
                <w:sz w:val="20"/>
                <w:szCs w:val="20"/>
                <w:highlight w:val="yellow"/>
              </w:rPr>
              <w:t xml:space="preserve"> 8</w:t>
            </w:r>
            <w:r w:rsidRPr="003C4014">
              <w:rPr>
                <w:bCs/>
                <w:color w:val="000000"/>
                <w:sz w:val="20"/>
                <w:szCs w:val="20"/>
                <w:highlight w:val="yellow"/>
                <w:lang w:val="en-US"/>
              </w:rPr>
              <w:t>47</w:t>
            </w:r>
            <w:r w:rsidRPr="003C4014">
              <w:rPr>
                <w:bCs/>
                <w:color w:val="000000"/>
                <w:sz w:val="20"/>
                <w:szCs w:val="20"/>
                <w:highlight w:val="yellow"/>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4</w:t>
            </w:r>
            <w:r w:rsidRPr="003C4014">
              <w:rPr>
                <w:bCs/>
                <w:color w:val="000000"/>
                <w:sz w:val="20"/>
                <w:szCs w:val="20"/>
                <w:highlight w:val="yellow"/>
                <w:lang w:val="en-US"/>
              </w:rPr>
              <w:t>3</w:t>
            </w:r>
            <w:r w:rsidRPr="003C4014">
              <w:rPr>
                <w:bCs/>
                <w:color w:val="000000"/>
                <w:sz w:val="20"/>
                <w:szCs w:val="20"/>
                <w:highlight w:val="yellow"/>
              </w:rPr>
              <w:t xml:space="preserve"> 8</w:t>
            </w:r>
            <w:r w:rsidRPr="003C4014">
              <w:rPr>
                <w:bCs/>
                <w:color w:val="000000"/>
                <w:sz w:val="20"/>
                <w:szCs w:val="20"/>
                <w:highlight w:val="yellow"/>
                <w:lang w:val="en-US"/>
              </w:rPr>
              <w:t>47</w:t>
            </w:r>
            <w:r w:rsidRPr="003C4014">
              <w:rPr>
                <w:bCs/>
                <w:color w:val="000000"/>
                <w:sz w:val="20"/>
                <w:szCs w:val="20"/>
                <w:highlight w:val="yellow"/>
              </w:rPr>
              <w:t xml:space="preserve">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4</w:t>
            </w:r>
            <w:r w:rsidRPr="003C4014">
              <w:rPr>
                <w:bCs/>
                <w:color w:val="000000"/>
                <w:sz w:val="20"/>
                <w:szCs w:val="20"/>
                <w:highlight w:val="yellow"/>
                <w:lang w:val="en-US"/>
              </w:rPr>
              <w:t>3</w:t>
            </w:r>
            <w:r w:rsidRPr="003C4014">
              <w:rPr>
                <w:bCs/>
                <w:color w:val="000000"/>
                <w:sz w:val="20"/>
                <w:szCs w:val="20"/>
                <w:highlight w:val="yellow"/>
              </w:rPr>
              <w:t xml:space="preserve"> 8</w:t>
            </w:r>
            <w:r w:rsidRPr="003C4014">
              <w:rPr>
                <w:bCs/>
                <w:color w:val="000000"/>
                <w:sz w:val="20"/>
                <w:szCs w:val="20"/>
                <w:highlight w:val="yellow"/>
                <w:lang w:val="en-US"/>
              </w:rPr>
              <w:t>47</w:t>
            </w:r>
            <w:r w:rsidRPr="003C4014">
              <w:rPr>
                <w:bCs/>
                <w:color w:val="000000"/>
                <w:sz w:val="20"/>
                <w:szCs w:val="20"/>
                <w:highlight w:val="yellow"/>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4</w:t>
            </w:r>
            <w:r w:rsidRPr="003C4014">
              <w:rPr>
                <w:bCs/>
                <w:color w:val="000000"/>
                <w:sz w:val="20"/>
                <w:szCs w:val="20"/>
                <w:highlight w:val="yellow"/>
                <w:lang w:val="en-US"/>
              </w:rPr>
              <w:t>3</w:t>
            </w:r>
            <w:r w:rsidRPr="003C4014">
              <w:rPr>
                <w:bCs/>
                <w:color w:val="000000"/>
                <w:sz w:val="20"/>
                <w:szCs w:val="20"/>
                <w:highlight w:val="yellow"/>
              </w:rPr>
              <w:t xml:space="preserve"> 8</w:t>
            </w:r>
            <w:r w:rsidRPr="003C4014">
              <w:rPr>
                <w:bCs/>
                <w:color w:val="000000"/>
                <w:sz w:val="20"/>
                <w:szCs w:val="20"/>
                <w:highlight w:val="yellow"/>
                <w:lang w:val="en-US"/>
              </w:rPr>
              <w:t>47</w:t>
            </w:r>
            <w:r w:rsidRPr="003C4014">
              <w:rPr>
                <w:bCs/>
                <w:color w:val="000000"/>
                <w:sz w:val="20"/>
                <w:szCs w:val="20"/>
                <w:highlight w:val="yellow"/>
              </w:rPr>
              <w:t xml:space="preserve">  </w:t>
            </w:r>
          </w:p>
        </w:tc>
      </w:tr>
      <w:tr w:rsidR="003C4014" w:rsidRPr="003C4014" w:rsidTr="001428A3">
        <w:trPr>
          <w:trHeight w:val="63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lastRenderedPageBreak/>
              <w:t>1.1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Подготовка и выдача сетевой организацией технических условий Заявителю</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 xml:space="preserve"> С1.1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руб. за одно присоединение</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sz w:val="20"/>
                <w:szCs w:val="20"/>
                <w:highlight w:val="yellow"/>
              </w:rPr>
            </w:pPr>
            <w:r w:rsidRPr="003C4014">
              <w:rPr>
                <w:bCs/>
                <w:sz w:val="20"/>
                <w:szCs w:val="20"/>
                <w:highlight w:val="yellow"/>
              </w:rPr>
              <w:t xml:space="preserve">9 079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sz w:val="20"/>
                <w:szCs w:val="20"/>
                <w:highlight w:val="yellow"/>
              </w:rPr>
            </w:pPr>
            <w:r w:rsidRPr="003C4014">
              <w:rPr>
                <w:bCs/>
                <w:sz w:val="20"/>
                <w:szCs w:val="20"/>
                <w:highlight w:val="yellow"/>
              </w:rPr>
              <w:t xml:space="preserve">9 079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sz w:val="20"/>
                <w:szCs w:val="20"/>
                <w:highlight w:val="yellow"/>
              </w:rPr>
            </w:pPr>
            <w:r w:rsidRPr="003C4014">
              <w:rPr>
                <w:bCs/>
                <w:sz w:val="20"/>
                <w:szCs w:val="20"/>
                <w:highlight w:val="yellow"/>
              </w:rPr>
              <w:t xml:space="preserve">9 079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sz w:val="20"/>
                <w:szCs w:val="20"/>
                <w:highlight w:val="yellow"/>
              </w:rPr>
            </w:pPr>
            <w:r w:rsidRPr="003C4014">
              <w:rPr>
                <w:bCs/>
                <w:sz w:val="20"/>
                <w:szCs w:val="20"/>
                <w:highlight w:val="yellow"/>
              </w:rPr>
              <w:t xml:space="preserve">9 079  </w:t>
            </w:r>
          </w:p>
        </w:tc>
      </w:tr>
      <w:tr w:rsidR="003C4014" w:rsidRPr="003C4014" w:rsidTr="001428A3">
        <w:trPr>
          <w:trHeight w:val="63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Проверка сетевой организацией выполнения Заявителем технических условий</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 xml:space="preserve">C1.2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руб. за одно присоединение</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sz w:val="20"/>
                <w:szCs w:val="20"/>
                <w:highlight w:val="yellow"/>
              </w:rPr>
            </w:pPr>
            <w:r w:rsidRPr="003C4014">
              <w:rPr>
                <w:bCs/>
                <w:sz w:val="20"/>
                <w:szCs w:val="20"/>
                <w:highlight w:val="yellow"/>
                <w:lang w:val="en-US"/>
              </w:rPr>
              <w:t xml:space="preserve">34 </w:t>
            </w:r>
            <w:r w:rsidRPr="003C4014">
              <w:rPr>
                <w:bCs/>
                <w:sz w:val="20"/>
                <w:szCs w:val="20"/>
                <w:highlight w:val="yellow"/>
              </w:rPr>
              <w:t xml:space="preserve">769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sz w:val="20"/>
                <w:szCs w:val="20"/>
                <w:highlight w:val="yellow"/>
              </w:rPr>
            </w:pPr>
            <w:r w:rsidRPr="003C4014">
              <w:rPr>
                <w:bCs/>
                <w:sz w:val="20"/>
                <w:szCs w:val="20"/>
                <w:highlight w:val="yellow"/>
                <w:lang w:val="en-US"/>
              </w:rPr>
              <w:t xml:space="preserve">34 </w:t>
            </w:r>
            <w:r w:rsidRPr="003C4014">
              <w:rPr>
                <w:bCs/>
                <w:sz w:val="20"/>
                <w:szCs w:val="20"/>
                <w:highlight w:val="yellow"/>
              </w:rPr>
              <w:t xml:space="preserve">769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Cs/>
                <w:sz w:val="20"/>
                <w:szCs w:val="20"/>
                <w:highlight w:val="yellow"/>
              </w:rPr>
            </w:pPr>
            <w:r w:rsidRPr="003C4014">
              <w:rPr>
                <w:bCs/>
                <w:sz w:val="20"/>
                <w:szCs w:val="20"/>
                <w:highlight w:val="yellow"/>
                <w:lang w:val="en-US"/>
              </w:rPr>
              <w:t xml:space="preserve">34 </w:t>
            </w:r>
            <w:r w:rsidRPr="003C4014">
              <w:rPr>
                <w:bCs/>
                <w:sz w:val="20"/>
                <w:szCs w:val="20"/>
                <w:highlight w:val="yellow"/>
              </w:rPr>
              <w:t xml:space="preserve">769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sz w:val="20"/>
                <w:szCs w:val="20"/>
                <w:highlight w:val="yellow"/>
              </w:rPr>
            </w:pPr>
            <w:r w:rsidRPr="003C4014">
              <w:rPr>
                <w:bCs/>
                <w:sz w:val="20"/>
                <w:szCs w:val="20"/>
                <w:highlight w:val="yellow"/>
                <w:lang w:val="en-US"/>
              </w:rPr>
              <w:t xml:space="preserve">34 </w:t>
            </w:r>
            <w:r w:rsidRPr="003C4014">
              <w:rPr>
                <w:bCs/>
                <w:sz w:val="20"/>
                <w:szCs w:val="20"/>
                <w:highlight w:val="yellow"/>
              </w:rPr>
              <w:t xml:space="preserve">769 </w:t>
            </w:r>
          </w:p>
        </w:tc>
      </w:tr>
    </w:tbl>
    <w:p w:rsidR="003C4014" w:rsidRPr="003C4014" w:rsidRDefault="003C4014" w:rsidP="003C4014">
      <w:pPr>
        <w:tabs>
          <w:tab w:val="left" w:pos="6946"/>
        </w:tabs>
        <w:autoSpaceDE w:val="0"/>
        <w:autoSpaceDN w:val="0"/>
        <w:adjustRightInd w:val="0"/>
        <w:ind w:firstLine="709"/>
        <w:jc w:val="both"/>
        <w:rPr>
          <w:bCs/>
          <w:sz w:val="18"/>
          <w:szCs w:val="18"/>
          <w:highlight w:val="yellow"/>
        </w:rPr>
      </w:pPr>
    </w:p>
    <w:p w:rsidR="003C4014" w:rsidRPr="003C4014" w:rsidRDefault="003C4014" w:rsidP="003C4014">
      <w:pPr>
        <w:autoSpaceDE w:val="0"/>
        <w:autoSpaceDN w:val="0"/>
        <w:adjustRightInd w:val="0"/>
        <w:ind w:firstLine="709"/>
        <w:jc w:val="both"/>
        <w:rPr>
          <w:sz w:val="18"/>
          <w:szCs w:val="18"/>
          <w:highlight w:val="yellow"/>
        </w:rPr>
      </w:pPr>
      <w:r w:rsidRPr="003C4014">
        <w:rPr>
          <w:sz w:val="18"/>
          <w:szCs w:val="18"/>
          <w:highlight w:val="yellow"/>
        </w:rPr>
        <w:t>Примечание:</w:t>
      </w:r>
    </w:p>
    <w:p w:rsidR="003C4014" w:rsidRPr="003C4014" w:rsidRDefault="003C4014" w:rsidP="003C4014">
      <w:pPr>
        <w:tabs>
          <w:tab w:val="left" w:pos="6946"/>
        </w:tabs>
        <w:autoSpaceDE w:val="0"/>
        <w:autoSpaceDN w:val="0"/>
        <w:adjustRightInd w:val="0"/>
        <w:ind w:firstLine="709"/>
        <w:jc w:val="both"/>
        <w:rPr>
          <w:bCs/>
          <w:sz w:val="18"/>
          <w:szCs w:val="18"/>
          <w:highlight w:val="yellow"/>
        </w:rPr>
      </w:pPr>
      <w:r w:rsidRPr="003C4014">
        <w:rPr>
          <w:bCs/>
          <w:sz w:val="18"/>
          <w:szCs w:val="18"/>
          <w:highlight w:val="yellow"/>
        </w:rPr>
        <w:t>Стандартизированные тарифные ставки установлены в ценах периода регулирования.</w:t>
      </w:r>
    </w:p>
    <w:p w:rsidR="003C4014" w:rsidRPr="003C4014" w:rsidRDefault="003C4014" w:rsidP="003C4014">
      <w:pPr>
        <w:autoSpaceDE w:val="0"/>
        <w:autoSpaceDN w:val="0"/>
        <w:adjustRightInd w:val="0"/>
        <w:ind w:firstLine="709"/>
        <w:jc w:val="both"/>
        <w:rPr>
          <w:sz w:val="18"/>
          <w:szCs w:val="18"/>
          <w:highlight w:val="yellow"/>
        </w:rPr>
      </w:pPr>
      <w:r w:rsidRPr="003C4014">
        <w:rPr>
          <w:sz w:val="18"/>
          <w:szCs w:val="18"/>
          <w:highlight w:val="yellow"/>
        </w:rPr>
        <w:t>Размер платы для каждого присоединения рассчитывается сетевой организацией в соответствии с формулами, указанными в приложении № 4 к настоящему постановлению.</w:t>
      </w: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tbl>
      <w:tblPr>
        <w:tblStyle w:val="af7"/>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tblGrid>
      <w:tr w:rsidR="003C4014" w:rsidRPr="003C4014" w:rsidTr="001428A3">
        <w:trPr>
          <w:trHeight w:val="1281"/>
        </w:trPr>
        <w:tc>
          <w:tcPr>
            <w:tcW w:w="5322" w:type="dxa"/>
          </w:tcPr>
          <w:p w:rsidR="003C4014" w:rsidRPr="003C4014" w:rsidRDefault="003C4014" w:rsidP="003C4014">
            <w:pPr>
              <w:tabs>
                <w:tab w:val="left" w:pos="525"/>
                <w:tab w:val="right" w:pos="9540"/>
              </w:tabs>
              <w:jc w:val="both"/>
              <w:rPr>
                <w:bCs/>
                <w:sz w:val="28"/>
                <w:szCs w:val="28"/>
                <w:highlight w:val="yellow"/>
              </w:rPr>
            </w:pPr>
            <w:r w:rsidRPr="003C4014">
              <w:rPr>
                <w:bCs/>
                <w:sz w:val="28"/>
                <w:szCs w:val="28"/>
                <w:highlight w:val="yellow"/>
              </w:rPr>
              <w:lastRenderedPageBreak/>
              <w:t xml:space="preserve">Приложение 2 </w:t>
            </w:r>
          </w:p>
          <w:p w:rsidR="003C4014" w:rsidRPr="003C4014" w:rsidRDefault="003C4014" w:rsidP="003C4014">
            <w:pPr>
              <w:tabs>
                <w:tab w:val="left" w:pos="525"/>
                <w:tab w:val="right" w:pos="9540"/>
              </w:tabs>
              <w:jc w:val="both"/>
              <w:rPr>
                <w:bCs/>
                <w:sz w:val="28"/>
                <w:szCs w:val="28"/>
                <w:highlight w:val="yellow"/>
              </w:rPr>
            </w:pPr>
            <w:r w:rsidRPr="003C4014">
              <w:rPr>
                <w:bCs/>
                <w:sz w:val="28"/>
                <w:szCs w:val="28"/>
                <w:highlight w:val="yellow"/>
              </w:rPr>
              <w:t xml:space="preserve">к постановлению Региональной службы по тарифам и ценам Камчатского края от </w:t>
            </w:r>
            <w:r>
              <w:rPr>
                <w:bCs/>
                <w:sz w:val="28"/>
                <w:szCs w:val="28"/>
                <w:highlight w:val="yellow"/>
              </w:rPr>
              <w:t>ХХ</w:t>
            </w:r>
            <w:r w:rsidRPr="003C4014">
              <w:rPr>
                <w:bCs/>
                <w:sz w:val="28"/>
                <w:szCs w:val="28"/>
                <w:highlight w:val="yellow"/>
              </w:rPr>
              <w:t>.12.20</w:t>
            </w:r>
            <w:r>
              <w:rPr>
                <w:bCs/>
                <w:sz w:val="28"/>
                <w:szCs w:val="28"/>
                <w:highlight w:val="yellow"/>
              </w:rPr>
              <w:t>20</w:t>
            </w:r>
            <w:r w:rsidRPr="003C4014">
              <w:rPr>
                <w:bCs/>
                <w:sz w:val="28"/>
                <w:szCs w:val="28"/>
                <w:highlight w:val="yellow"/>
              </w:rPr>
              <w:t xml:space="preserve"> № </w:t>
            </w:r>
            <w:r>
              <w:rPr>
                <w:bCs/>
                <w:sz w:val="28"/>
                <w:szCs w:val="28"/>
                <w:highlight w:val="yellow"/>
              </w:rPr>
              <w:t>ХХ</w:t>
            </w:r>
          </w:p>
        </w:tc>
      </w:tr>
    </w:tbl>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contextualSpacing/>
        <w:jc w:val="both"/>
        <w:rPr>
          <w:sz w:val="28"/>
          <w:szCs w:val="28"/>
          <w:highlight w:val="yellow"/>
        </w:rPr>
      </w:pPr>
    </w:p>
    <w:p w:rsidR="003C4014" w:rsidRPr="003C4014" w:rsidRDefault="003C4014" w:rsidP="003C4014">
      <w:pPr>
        <w:autoSpaceDE w:val="0"/>
        <w:autoSpaceDN w:val="0"/>
        <w:adjustRightInd w:val="0"/>
        <w:ind w:left="426"/>
        <w:jc w:val="center"/>
        <w:rPr>
          <w:b/>
          <w:bCs/>
          <w:sz w:val="28"/>
          <w:szCs w:val="28"/>
          <w:highlight w:val="yellow"/>
        </w:rPr>
      </w:pPr>
      <w:r w:rsidRPr="003C4014">
        <w:rPr>
          <w:bCs/>
          <w:sz w:val="28"/>
          <w:szCs w:val="28"/>
          <w:highlight w:val="yellow"/>
        </w:rPr>
        <w:t xml:space="preserve">Стандартизированные тарифные ставки по мероприятиям «последней мили» (C2, C3, C5) (в ценах периода регулирования) для расчета платы за технологическое присоединение к электрическим сетям </w:t>
      </w:r>
      <w:proofErr w:type="spellStart"/>
      <w:r w:rsidRPr="003C4014">
        <w:rPr>
          <w:bCs/>
          <w:sz w:val="28"/>
          <w:szCs w:val="28"/>
          <w:highlight w:val="yellow"/>
        </w:rPr>
        <w:t>энергоснабжающих</w:t>
      </w:r>
      <w:proofErr w:type="spellEnd"/>
      <w:r w:rsidRPr="003C4014">
        <w:rPr>
          <w:bCs/>
          <w:sz w:val="28"/>
          <w:szCs w:val="28"/>
          <w:highlight w:val="yellow"/>
        </w:rPr>
        <w:t xml:space="preserve"> организаций Камчатского края </w:t>
      </w:r>
      <w:r w:rsidRPr="003C4014">
        <w:rPr>
          <w:sz w:val="28"/>
          <w:szCs w:val="28"/>
          <w:highlight w:val="yellow"/>
        </w:rPr>
        <w:t>на 2020 год</w:t>
      </w:r>
      <w:r w:rsidRPr="003C4014">
        <w:rPr>
          <w:b/>
          <w:bCs/>
          <w:sz w:val="28"/>
          <w:szCs w:val="28"/>
          <w:highlight w:val="yellow"/>
        </w:rPr>
        <w:t xml:space="preserve"> </w:t>
      </w:r>
    </w:p>
    <w:p w:rsidR="003C4014" w:rsidRPr="003C4014" w:rsidRDefault="003C4014" w:rsidP="003C4014">
      <w:pPr>
        <w:autoSpaceDE w:val="0"/>
        <w:autoSpaceDN w:val="0"/>
        <w:adjustRightInd w:val="0"/>
        <w:ind w:left="426"/>
        <w:jc w:val="center"/>
        <w:rPr>
          <w:bCs/>
          <w:sz w:val="28"/>
          <w:szCs w:val="28"/>
          <w:highlight w:val="yellow"/>
        </w:rPr>
      </w:pPr>
    </w:p>
    <w:tbl>
      <w:tblPr>
        <w:tblW w:w="5000" w:type="pct"/>
        <w:tblLook w:val="04A0" w:firstRow="1" w:lastRow="0" w:firstColumn="1" w:lastColumn="0" w:noHBand="0" w:noVBand="1"/>
      </w:tblPr>
      <w:tblGrid>
        <w:gridCol w:w="1023"/>
        <w:gridCol w:w="5780"/>
        <w:gridCol w:w="1887"/>
        <w:gridCol w:w="1444"/>
        <w:gridCol w:w="2213"/>
        <w:gridCol w:w="2213"/>
      </w:tblGrid>
      <w:tr w:rsidR="003C4014" w:rsidRPr="003C4014" w:rsidTr="001428A3">
        <w:trPr>
          <w:trHeight w:val="255"/>
        </w:trPr>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п/п</w:t>
            </w:r>
          </w:p>
        </w:tc>
        <w:tc>
          <w:tcPr>
            <w:tcW w:w="1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Вид ставки платы за технологическое присоединение к электрическим сетям</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Наименование ставки</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Единица измерения</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на 2020 год (без НДС) для случаев технологического присоединения на территории городских населенных пунктов </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Утверждено на 2020 год (без НДС) для случаев технологического присоединения на территории, не относящиеся к территориям городских населенных пунктов</w:t>
            </w:r>
          </w:p>
        </w:tc>
      </w:tr>
      <w:tr w:rsidR="003C4014" w:rsidRPr="003C4014" w:rsidTr="001428A3">
        <w:trPr>
          <w:trHeight w:val="458"/>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r>
      <w:tr w:rsidR="003C4014" w:rsidRPr="003C4014" w:rsidTr="001428A3">
        <w:trPr>
          <w:trHeight w:val="2160"/>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r>
      <w:tr w:rsidR="003C4014" w:rsidRPr="003C4014" w:rsidTr="001428A3">
        <w:trPr>
          <w:trHeight w:val="114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С2</w:t>
            </w: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1.1.</w:t>
            </w:r>
          </w:p>
        </w:tc>
        <w:tc>
          <w:tcPr>
            <w:tcW w:w="1985" w:type="pct"/>
            <w:tcBorders>
              <w:top w:val="nil"/>
              <w:left w:val="nil"/>
              <w:bottom w:val="nil"/>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Строительство воздушной линии, 0,4 </w:t>
            </w:r>
            <w:proofErr w:type="spellStart"/>
            <w:r w:rsidRPr="003C4014">
              <w:rPr>
                <w:color w:val="000000"/>
                <w:sz w:val="20"/>
                <w:szCs w:val="20"/>
                <w:highlight w:val="yellow"/>
              </w:rPr>
              <w:t>кВ</w:t>
            </w:r>
            <w:proofErr w:type="spellEnd"/>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35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1 329 582  </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1 329 582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1.1.2.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50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1 436 798  </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1 436 798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1.1.3.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70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1 572 362  </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1 572 362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1.1.4.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95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1 590 711  </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1 590 711  </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1.1.5.</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120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1 707 891  </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1 707 891  </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Строительство воздушной линии,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с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lastRenderedPageBreak/>
              <w:t>1.2.1.</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35 мм2 с 3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1 376 111</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1 376 111</w:t>
            </w:r>
          </w:p>
        </w:tc>
      </w:tr>
      <w:tr w:rsidR="003C4014" w:rsidRPr="003C4014" w:rsidTr="001428A3">
        <w:trPr>
          <w:trHeight w:val="31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1.2.2.</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50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1 483 243</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1 483 243</w:t>
            </w:r>
          </w:p>
        </w:tc>
      </w:tr>
      <w:tr w:rsidR="003C4014" w:rsidRPr="003C4014" w:rsidTr="001428A3">
        <w:trPr>
          <w:trHeight w:val="31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1.2.3.</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70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1 610 892</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1 610 892</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95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1 636 331</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1 636 331</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1.2.5.</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120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1 748 125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1 748 125</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1.2.6.</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35 мм2 с 6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1 420 505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1 420 505</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1.2.7.</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50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1 527 631</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1 527 631</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1.2.8.</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70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1 643 646</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1 643 646</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1.2.9.</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95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1 680 677</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1 680 677</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1.2.10.</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120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1 786 545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1 786 545</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1.2.11.</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35 мм2 с 9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1 467 107</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1 467 107</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50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1 574 239</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1 574 239</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70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1 683 964</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1 683 964</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95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1 727 279</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1 727 279</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1.2.15.</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120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1 819 285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1 819 285</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1.2.16.</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35 мм2 с 10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1 480 156</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1 480 156</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1.2.17.</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50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1 587 323</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1 587 323</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1.2.18.</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70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1 696 525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1 696 525</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1.2.19.</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95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1 740 335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1 740 335</w:t>
            </w:r>
          </w:p>
        </w:tc>
      </w:tr>
      <w:tr w:rsidR="003C4014" w:rsidRPr="003C4014" w:rsidTr="001428A3">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1.2.20.</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0,4 </w:t>
            </w:r>
            <w:proofErr w:type="spellStart"/>
            <w:r w:rsidRPr="003C4014">
              <w:rPr>
                <w:color w:val="000000"/>
                <w:sz w:val="20"/>
                <w:szCs w:val="20"/>
                <w:highlight w:val="yellow"/>
              </w:rPr>
              <w:t>кВ</w:t>
            </w:r>
            <w:proofErr w:type="spellEnd"/>
            <w:r w:rsidRPr="003C4014">
              <w:rPr>
                <w:color w:val="000000"/>
                <w:sz w:val="20"/>
                <w:szCs w:val="20"/>
                <w:highlight w:val="yellow"/>
              </w:rPr>
              <w:t>, 120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1 831 214</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1 831 214</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1.3.</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Строительство воздушной линии, 6-10 </w:t>
            </w:r>
            <w:proofErr w:type="spellStart"/>
            <w:r w:rsidRPr="003C4014">
              <w:rPr>
                <w:color w:val="000000"/>
                <w:sz w:val="20"/>
                <w:szCs w:val="20"/>
                <w:highlight w:val="yellow"/>
              </w:rPr>
              <w:t>кВ</w:t>
            </w:r>
            <w:proofErr w:type="spellEnd"/>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1.3.1.</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35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1 505 242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1 505 242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1.3.2.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50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1 560 366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1 560 366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1.3.3.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70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1 632 684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1 632 684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1.3.4.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95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2 061 577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2 061 577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1.3.5.</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120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2 209 074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xml:space="preserve">2 209 074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Строительство воздушной линии,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с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35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1 538 384</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1 538 384</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50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1 589 482</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1 589 482</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70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1 661 715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1 661 715</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lastRenderedPageBreak/>
              <w:t>1.4.4.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95 мм2 с 3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2 075 346</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2 075 346</w:t>
            </w:r>
          </w:p>
        </w:tc>
      </w:tr>
      <w:tr w:rsidR="003C4014" w:rsidRPr="003C4014" w:rsidTr="001428A3">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1.4.5.</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120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2 223 820</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2 223 820</w:t>
            </w:r>
          </w:p>
        </w:tc>
      </w:tr>
      <w:tr w:rsidR="003C4014" w:rsidRPr="003C4014" w:rsidTr="001428A3">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1.4.6.</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35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1 564 249</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1 564 249</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1.4.7.</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50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1 611 318</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1 611 318</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1.4.8.</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70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1 683 558</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1 683 558</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1.4.9.</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95 мм2 с 6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2 088 980</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2 088 980</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1.4.10.</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120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2 237 454</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2 237 454</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1.4.11.</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35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1 595 251</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1 595 251</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50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1 638 318</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1 638 318</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70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1 710 551</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1 710 551</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2.4.14.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95 мм2 с 9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2 102 607</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2 102 607</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1.4.15.</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120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2 257 193</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2 257 193</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1.4.16.</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35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1 604 594</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1 604 594</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1.4.17.</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50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1 645 365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1 645 365</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1.4.18.</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70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1 717 612</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1 717 612</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1.4.19.</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95 мм2 с 10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2 114 735</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2 114 735</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1.4.20.</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ВЛ 6-10 </w:t>
            </w:r>
            <w:proofErr w:type="spellStart"/>
            <w:r w:rsidRPr="003C4014">
              <w:rPr>
                <w:color w:val="000000"/>
                <w:sz w:val="20"/>
                <w:szCs w:val="20"/>
                <w:highlight w:val="yellow"/>
              </w:rPr>
              <w:t>кВ</w:t>
            </w:r>
            <w:proofErr w:type="spellEnd"/>
            <w:r w:rsidRPr="003C4014">
              <w:rPr>
                <w:color w:val="000000"/>
                <w:sz w:val="20"/>
                <w:szCs w:val="20"/>
                <w:highlight w:val="yellow"/>
              </w:rPr>
              <w:t>, 120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2 262 329</w:t>
            </w:r>
          </w:p>
        </w:tc>
        <w:tc>
          <w:tcPr>
            <w:tcW w:w="760"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2 262 329</w:t>
            </w:r>
          </w:p>
        </w:tc>
      </w:tr>
      <w:tr w:rsidR="003C4014" w:rsidRPr="003C4014" w:rsidTr="001428A3">
        <w:trPr>
          <w:trHeight w:val="108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С3</w:t>
            </w: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67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2.1.</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Стандартизированная тарифная ставка на покрытие расходов сетевой организации, связанных со строительством 1-ой кабельной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2.1.1.</w:t>
            </w:r>
          </w:p>
        </w:tc>
        <w:tc>
          <w:tcPr>
            <w:tcW w:w="1985" w:type="pct"/>
            <w:tcBorders>
              <w:top w:val="nil"/>
              <w:left w:val="nil"/>
              <w:bottom w:val="nil"/>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Строительство кабельной линии, 0,4 </w:t>
            </w:r>
            <w:proofErr w:type="spellStart"/>
            <w:r w:rsidRPr="003C4014">
              <w:rPr>
                <w:color w:val="000000"/>
                <w:sz w:val="20"/>
                <w:szCs w:val="20"/>
                <w:highlight w:val="yellow"/>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50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2 981 971</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2 981 971</w:t>
            </w:r>
          </w:p>
        </w:tc>
      </w:tr>
      <w:tr w:rsidR="003C4014" w:rsidRPr="003C4014" w:rsidTr="001428A3">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2.1.1.2.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70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3 142 252</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3 142 252</w:t>
            </w:r>
          </w:p>
        </w:tc>
      </w:tr>
      <w:tr w:rsidR="003C4014" w:rsidRPr="003C4014" w:rsidTr="001428A3">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2.1.1.3.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95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3 396 522</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3 396 522</w:t>
            </w:r>
          </w:p>
        </w:tc>
      </w:tr>
      <w:tr w:rsidR="003C4014" w:rsidRPr="003C4014" w:rsidTr="001428A3">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2.1.1.4.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120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3 775 230</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3 775 230</w:t>
            </w:r>
          </w:p>
        </w:tc>
      </w:tr>
      <w:tr w:rsidR="003C4014" w:rsidRPr="003C4014" w:rsidTr="001428A3">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2.1.1.5.</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240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4 232 157</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4 232 157</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2.1.2.</w:t>
            </w:r>
          </w:p>
        </w:tc>
        <w:tc>
          <w:tcPr>
            <w:tcW w:w="1985" w:type="pct"/>
            <w:tcBorders>
              <w:top w:val="nil"/>
              <w:left w:val="nil"/>
              <w:bottom w:val="nil"/>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Строительство кабельной линии, 6-10 </w:t>
            </w:r>
            <w:proofErr w:type="spellStart"/>
            <w:r w:rsidRPr="003C4014">
              <w:rPr>
                <w:color w:val="000000"/>
                <w:sz w:val="20"/>
                <w:szCs w:val="20"/>
                <w:highlight w:val="yellow"/>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2.1.2.1.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50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3 063 620</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3 063 620</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2.1.2.2.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70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3 574 279</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3 574 279</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lastRenderedPageBreak/>
              <w:t>2.1.2.3.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95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3 790 352</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3 790 352</w:t>
            </w:r>
          </w:p>
        </w:tc>
      </w:tr>
      <w:tr w:rsidR="003C4014" w:rsidRPr="003C4014" w:rsidTr="001428A3">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2.1.2.4.</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120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4 143 057</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4 143 057</w:t>
            </w:r>
          </w:p>
        </w:tc>
      </w:tr>
      <w:tr w:rsidR="003C4014" w:rsidRPr="003C4014" w:rsidTr="001428A3">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2.1.2.5.</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240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4 400 047</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4 400 047</w:t>
            </w:r>
          </w:p>
        </w:tc>
      </w:tr>
      <w:tr w:rsidR="003C4014" w:rsidRPr="003C4014" w:rsidTr="001428A3">
        <w:trPr>
          <w:trHeight w:val="66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2.2.</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Стандартизированная тарифная ставка на покрытие расходов сетевой организации, связанных со строительством 2-х кабельных линий, С3</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2.2.1.</w:t>
            </w:r>
          </w:p>
        </w:tc>
        <w:tc>
          <w:tcPr>
            <w:tcW w:w="1985" w:type="pct"/>
            <w:tcBorders>
              <w:top w:val="nil"/>
              <w:left w:val="nil"/>
              <w:bottom w:val="nil"/>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Строительство 2-х кабельных линий, 0,4 </w:t>
            </w:r>
            <w:proofErr w:type="spellStart"/>
            <w:r w:rsidRPr="003C4014">
              <w:rPr>
                <w:color w:val="000000"/>
                <w:sz w:val="20"/>
                <w:szCs w:val="20"/>
                <w:highlight w:val="yellow"/>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50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5 353 636</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5 353 636</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2.2.1.2.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70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5 673 497</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5 673 497</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2.2.1.3.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95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6 165 515</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6 165 515</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2.2.1.4.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120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6 582 136</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6 582 136</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2.2.1.5.</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240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7 619 324</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7 619 324</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2.2.2.</w:t>
            </w:r>
          </w:p>
        </w:tc>
        <w:tc>
          <w:tcPr>
            <w:tcW w:w="1985" w:type="pct"/>
            <w:tcBorders>
              <w:top w:val="nil"/>
              <w:left w:val="nil"/>
              <w:bottom w:val="nil"/>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Строительство 2-х кабельных линий, 6-10 </w:t>
            </w:r>
            <w:proofErr w:type="spellStart"/>
            <w:r w:rsidRPr="003C4014">
              <w:rPr>
                <w:color w:val="000000"/>
                <w:sz w:val="20"/>
                <w:szCs w:val="20"/>
                <w:highlight w:val="yellow"/>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2.2.2.1.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50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5 518 165</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5 518 165</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2.2.2.2.</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70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6 539 384</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6 539 384</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2.2.2.3.</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95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6 971 845</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6 971 845</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2.2.2.4.</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120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8 010 887</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8 010 887</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2.2.2.5.</w:t>
            </w:r>
          </w:p>
        </w:tc>
        <w:tc>
          <w:tcPr>
            <w:tcW w:w="1985" w:type="pct"/>
            <w:tcBorders>
              <w:top w:val="nil"/>
              <w:left w:val="nil"/>
              <w:bottom w:val="single" w:sz="4" w:space="0" w:color="auto"/>
              <w:right w:val="single" w:sz="4" w:space="0" w:color="auto"/>
            </w:tcBorders>
            <w:shd w:val="clear" w:color="auto" w:fill="auto"/>
            <w:noWrap/>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КЛ 6-10 </w:t>
            </w:r>
            <w:proofErr w:type="spellStart"/>
            <w:r w:rsidRPr="003C4014">
              <w:rPr>
                <w:color w:val="000000"/>
                <w:sz w:val="20"/>
                <w:szCs w:val="20"/>
                <w:highlight w:val="yellow"/>
              </w:rPr>
              <w:t>кВ</w:t>
            </w:r>
            <w:proofErr w:type="spellEnd"/>
            <w:r w:rsidRPr="003C4014">
              <w:rPr>
                <w:color w:val="000000"/>
                <w:sz w:val="20"/>
                <w:szCs w:val="20"/>
                <w:highlight w:val="yellow"/>
              </w:rPr>
              <w:t xml:space="preserve">, 240 мм2, в </w:t>
            </w:r>
            <w:proofErr w:type="gramStart"/>
            <w:r w:rsidRPr="003C4014">
              <w:rPr>
                <w:color w:val="000000"/>
                <w:sz w:val="20"/>
                <w:szCs w:val="20"/>
                <w:highlight w:val="yellow"/>
              </w:rPr>
              <w:t>траншее  2</w:t>
            </w:r>
            <w:proofErr w:type="gramEnd"/>
            <w:r w:rsidRPr="003C4014">
              <w:rPr>
                <w:color w:val="000000"/>
                <w:sz w:val="20"/>
                <w:szCs w:val="20"/>
                <w:highlight w:val="yellow"/>
              </w:rPr>
              <w:t xml:space="preserve">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руб./км</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8 192 104</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8 192 104</w:t>
            </w:r>
          </w:p>
        </w:tc>
      </w:tr>
      <w:tr w:rsidR="003C4014" w:rsidRPr="003C4014" w:rsidTr="001428A3">
        <w:trPr>
          <w:trHeight w:val="102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3</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 xml:space="preserve">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3C4014">
              <w:rPr>
                <w:b/>
                <w:bCs/>
                <w:color w:val="000000"/>
                <w:sz w:val="20"/>
                <w:szCs w:val="20"/>
                <w:highlight w:val="yellow"/>
              </w:rPr>
              <w:t>кВ</w:t>
            </w:r>
            <w:proofErr w:type="spellEnd"/>
          </w:p>
        </w:tc>
        <w:tc>
          <w:tcPr>
            <w:tcW w:w="648" w:type="pct"/>
            <w:tcBorders>
              <w:top w:val="nil"/>
              <w:left w:val="nil"/>
              <w:bottom w:val="nil"/>
              <w:right w:val="single" w:sz="4" w:space="0" w:color="auto"/>
            </w:tcBorders>
            <w:shd w:val="clear" w:color="auto" w:fill="auto"/>
            <w:vAlign w:val="center"/>
            <w:hideMark/>
          </w:tcPr>
          <w:p w:rsidR="003C4014" w:rsidRPr="003C4014" w:rsidRDefault="003C4014" w:rsidP="003C4014">
            <w:pPr>
              <w:rPr>
                <w:color w:val="FF0000"/>
                <w:sz w:val="20"/>
                <w:szCs w:val="20"/>
                <w:highlight w:val="yellow"/>
              </w:rPr>
            </w:pPr>
            <w:r w:rsidRPr="003C4014">
              <w:rPr>
                <w:color w:val="FF0000"/>
                <w:sz w:val="20"/>
                <w:szCs w:val="20"/>
                <w:highlight w:val="yellow"/>
              </w:rPr>
              <w:t> </w:t>
            </w: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78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w:t>
            </w:r>
          </w:p>
        </w:tc>
        <w:tc>
          <w:tcPr>
            <w:tcW w:w="1985" w:type="pct"/>
            <w:tcBorders>
              <w:top w:val="nil"/>
              <w:left w:val="nil"/>
              <w:bottom w:val="single" w:sz="4" w:space="0" w:color="auto"/>
              <w:right w:val="single" w:sz="4" w:space="0" w:color="auto"/>
            </w:tcBorders>
            <w:shd w:val="clear" w:color="auto" w:fill="auto"/>
            <w:hideMark/>
          </w:tcPr>
          <w:p w:rsidR="003C4014" w:rsidRPr="003C4014" w:rsidRDefault="003C4014" w:rsidP="003C4014">
            <w:pPr>
              <w:rPr>
                <w:b/>
                <w:sz w:val="20"/>
                <w:szCs w:val="20"/>
                <w:highlight w:val="yellow"/>
              </w:rPr>
            </w:pPr>
            <w:r w:rsidRPr="003C4014">
              <w:rPr>
                <w:b/>
                <w:sz w:val="20"/>
                <w:szCs w:val="20"/>
                <w:highlight w:val="yellow"/>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3C4014">
              <w:rPr>
                <w:b/>
                <w:sz w:val="20"/>
                <w:szCs w:val="20"/>
                <w:highlight w:val="yellow"/>
              </w:rPr>
              <w:t>кВ</w:t>
            </w:r>
            <w:proofErr w:type="spellEnd"/>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С5</w:t>
            </w: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3.1.1.</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proofErr w:type="spellStart"/>
            <w:r w:rsidRPr="003C4014">
              <w:rPr>
                <w:color w:val="000000"/>
                <w:sz w:val="20"/>
                <w:szCs w:val="20"/>
                <w:highlight w:val="yellow"/>
              </w:rPr>
              <w:t>Однотрансформаторная</w:t>
            </w:r>
            <w:proofErr w:type="spellEnd"/>
            <w:r w:rsidRPr="003C4014">
              <w:rPr>
                <w:color w:val="000000"/>
                <w:sz w:val="20"/>
                <w:szCs w:val="20"/>
                <w:highlight w:val="yellow"/>
              </w:rPr>
              <w:t xml:space="preserve"> подстанция (ТП)</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3.1.1.1.</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ТП - 10/0,4 </w:t>
            </w:r>
            <w:proofErr w:type="spellStart"/>
            <w:r w:rsidRPr="003C4014">
              <w:rPr>
                <w:color w:val="000000"/>
                <w:sz w:val="20"/>
                <w:szCs w:val="20"/>
                <w:highlight w:val="yellow"/>
              </w:rPr>
              <w:t>кВ</w:t>
            </w:r>
            <w:proofErr w:type="spellEnd"/>
            <w:r w:rsidRPr="003C4014">
              <w:rPr>
                <w:color w:val="000000"/>
                <w:sz w:val="20"/>
                <w:szCs w:val="20"/>
                <w:highlight w:val="yellow"/>
              </w:rPr>
              <w:t xml:space="preserve">, 63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64 406</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64 406</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3.1.1.2.</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ТП - 10/0,4 </w:t>
            </w:r>
            <w:proofErr w:type="spellStart"/>
            <w:r w:rsidRPr="003C4014">
              <w:rPr>
                <w:color w:val="000000"/>
                <w:sz w:val="20"/>
                <w:szCs w:val="20"/>
                <w:highlight w:val="yellow"/>
              </w:rPr>
              <w:t>кВ</w:t>
            </w:r>
            <w:proofErr w:type="spellEnd"/>
            <w:r w:rsidRPr="003C4014">
              <w:rPr>
                <w:color w:val="000000"/>
                <w:sz w:val="20"/>
                <w:szCs w:val="20"/>
                <w:highlight w:val="yellow"/>
              </w:rPr>
              <w:t xml:space="preserve">, 100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13 712</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13 712</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3.1.1.3.</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160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8 811</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8 811</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3.1.1.4.</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250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17 829</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17 829</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3.1.1.5.</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400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11 695</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11 695</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3.1.1.6.</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630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8 126</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8 126</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lastRenderedPageBreak/>
              <w:t>3.1.1.7.</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1000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6 002</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6 002</w:t>
            </w:r>
          </w:p>
        </w:tc>
      </w:tr>
      <w:tr w:rsidR="003C4014" w:rsidRPr="003C4014" w:rsidTr="001428A3">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3.1.2.</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proofErr w:type="spellStart"/>
            <w:r w:rsidRPr="003C4014">
              <w:rPr>
                <w:color w:val="000000"/>
                <w:sz w:val="20"/>
                <w:szCs w:val="20"/>
                <w:highlight w:val="yellow"/>
              </w:rPr>
              <w:t>Двухтрансформаторная</w:t>
            </w:r>
            <w:proofErr w:type="spellEnd"/>
            <w:r w:rsidRPr="003C4014">
              <w:rPr>
                <w:color w:val="000000"/>
                <w:sz w:val="20"/>
                <w:szCs w:val="20"/>
                <w:highlight w:val="yellow"/>
              </w:rPr>
              <w:t xml:space="preserve"> подстанция (ТП)</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3.1.2.1.</w:t>
            </w:r>
          </w:p>
        </w:tc>
        <w:tc>
          <w:tcPr>
            <w:tcW w:w="1985"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ТП - 10/0,4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2*63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70 361</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70 361</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3.1.2.2.</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ТП - 10/0,4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2*100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19 623</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19 623</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3.1.2.3.</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2*160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12 826</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12 826</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3.1.2.4.</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2*250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22 449</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22 449</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3.1.2.5.</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2*400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19 191</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19 191</w:t>
            </w:r>
          </w:p>
        </w:tc>
      </w:tr>
      <w:tr w:rsidR="003C4014" w:rsidRPr="003C4014" w:rsidTr="001428A3">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3.1.2.6.</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2*630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13 391</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13 391</w:t>
            </w:r>
          </w:p>
        </w:tc>
      </w:tr>
      <w:tr w:rsidR="003C4014" w:rsidRPr="003C4014" w:rsidTr="001428A3">
        <w:trPr>
          <w:trHeight w:val="420"/>
        </w:trPr>
        <w:tc>
          <w:tcPr>
            <w:tcW w:w="351"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3.1.2.7.</w:t>
            </w:r>
          </w:p>
        </w:tc>
        <w:tc>
          <w:tcPr>
            <w:tcW w:w="1985"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2*1000 </w:t>
            </w:r>
            <w:proofErr w:type="spellStart"/>
            <w:r w:rsidRPr="003C4014">
              <w:rPr>
                <w:color w:val="000000"/>
                <w:sz w:val="20"/>
                <w:szCs w:val="20"/>
                <w:highlight w:val="yellow"/>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96"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9 956</w:t>
            </w:r>
          </w:p>
        </w:tc>
        <w:tc>
          <w:tcPr>
            <w:tcW w:w="76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9 956</w:t>
            </w:r>
          </w:p>
        </w:tc>
      </w:tr>
    </w:tbl>
    <w:p w:rsidR="003C4014" w:rsidRPr="003C4014" w:rsidRDefault="003C4014" w:rsidP="003C4014">
      <w:pPr>
        <w:autoSpaceDE w:val="0"/>
        <w:autoSpaceDN w:val="0"/>
        <w:adjustRightInd w:val="0"/>
        <w:ind w:left="426"/>
        <w:jc w:val="center"/>
        <w:rPr>
          <w:bCs/>
          <w:sz w:val="28"/>
          <w:szCs w:val="28"/>
          <w:highlight w:val="yellow"/>
        </w:rPr>
      </w:pPr>
    </w:p>
    <w:p w:rsidR="003C4014" w:rsidRPr="003C4014" w:rsidRDefault="003C4014" w:rsidP="003C4014">
      <w:pPr>
        <w:autoSpaceDE w:val="0"/>
        <w:autoSpaceDN w:val="0"/>
        <w:adjustRightInd w:val="0"/>
        <w:ind w:firstLine="709"/>
        <w:jc w:val="both"/>
        <w:rPr>
          <w:sz w:val="18"/>
          <w:szCs w:val="18"/>
          <w:highlight w:val="yellow"/>
        </w:rPr>
      </w:pPr>
      <w:r w:rsidRPr="003C4014">
        <w:rPr>
          <w:sz w:val="18"/>
          <w:szCs w:val="18"/>
          <w:highlight w:val="yellow"/>
        </w:rPr>
        <w:t>Примечание:</w:t>
      </w:r>
    </w:p>
    <w:p w:rsidR="003C4014" w:rsidRPr="003C4014" w:rsidRDefault="003C4014" w:rsidP="003C4014">
      <w:pPr>
        <w:tabs>
          <w:tab w:val="left" w:pos="6946"/>
        </w:tabs>
        <w:autoSpaceDE w:val="0"/>
        <w:autoSpaceDN w:val="0"/>
        <w:adjustRightInd w:val="0"/>
        <w:ind w:firstLine="709"/>
        <w:jc w:val="both"/>
        <w:rPr>
          <w:bCs/>
          <w:sz w:val="18"/>
          <w:szCs w:val="18"/>
          <w:highlight w:val="yellow"/>
        </w:rPr>
      </w:pPr>
      <w:r w:rsidRPr="003C4014">
        <w:rPr>
          <w:bCs/>
          <w:sz w:val="18"/>
          <w:szCs w:val="18"/>
          <w:highlight w:val="yellow"/>
        </w:rPr>
        <w:t>Стандартизированные тарифные ставки установлены в ценах периода регулирования.</w:t>
      </w:r>
    </w:p>
    <w:p w:rsidR="003C4014" w:rsidRPr="003C4014" w:rsidRDefault="003C4014" w:rsidP="003C4014">
      <w:pPr>
        <w:autoSpaceDE w:val="0"/>
        <w:autoSpaceDN w:val="0"/>
        <w:adjustRightInd w:val="0"/>
        <w:ind w:firstLine="709"/>
        <w:jc w:val="both"/>
        <w:rPr>
          <w:sz w:val="18"/>
          <w:szCs w:val="18"/>
          <w:highlight w:val="yellow"/>
        </w:rPr>
      </w:pPr>
      <w:r w:rsidRPr="003C4014">
        <w:rPr>
          <w:sz w:val="18"/>
          <w:szCs w:val="18"/>
          <w:highlight w:val="yellow"/>
        </w:rPr>
        <w:t>Размер платы для каждого присоединения рассчитывается сетевой организацией в соответствии с формулами, указанными в приложении № 4 к настоящему постановлению.</w:t>
      </w: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r w:rsidRPr="003C4014">
        <w:rPr>
          <w:bCs/>
          <w:sz w:val="28"/>
          <w:szCs w:val="28"/>
          <w:highlight w:val="yellow"/>
        </w:rPr>
        <w:t xml:space="preserve">                                                                          </w:t>
      </w: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tbl>
      <w:tblPr>
        <w:tblStyle w:val="af7"/>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tblGrid>
      <w:tr w:rsidR="003C4014" w:rsidRPr="003C4014" w:rsidTr="001428A3">
        <w:tc>
          <w:tcPr>
            <w:tcW w:w="5180" w:type="dxa"/>
          </w:tcPr>
          <w:p w:rsidR="003C4014" w:rsidRPr="003C4014" w:rsidRDefault="003C4014" w:rsidP="003C4014">
            <w:pPr>
              <w:tabs>
                <w:tab w:val="left" w:pos="525"/>
                <w:tab w:val="right" w:pos="9540"/>
              </w:tabs>
              <w:jc w:val="both"/>
              <w:rPr>
                <w:bCs/>
                <w:sz w:val="28"/>
                <w:szCs w:val="28"/>
                <w:highlight w:val="yellow"/>
              </w:rPr>
            </w:pPr>
            <w:r w:rsidRPr="003C4014">
              <w:rPr>
                <w:bCs/>
                <w:sz w:val="28"/>
                <w:szCs w:val="28"/>
                <w:highlight w:val="yellow"/>
              </w:rPr>
              <w:t xml:space="preserve">Приложение 3 </w:t>
            </w:r>
          </w:p>
          <w:p w:rsidR="003C4014" w:rsidRPr="003C4014" w:rsidRDefault="003C4014" w:rsidP="003C4014">
            <w:pPr>
              <w:tabs>
                <w:tab w:val="left" w:pos="525"/>
                <w:tab w:val="right" w:pos="9540"/>
              </w:tabs>
              <w:jc w:val="both"/>
              <w:rPr>
                <w:bCs/>
                <w:sz w:val="28"/>
                <w:szCs w:val="28"/>
                <w:highlight w:val="yellow"/>
              </w:rPr>
            </w:pPr>
            <w:r w:rsidRPr="003C4014">
              <w:rPr>
                <w:bCs/>
                <w:sz w:val="28"/>
                <w:szCs w:val="28"/>
                <w:highlight w:val="yellow"/>
              </w:rPr>
              <w:t xml:space="preserve">к постановлению Региональной службы по тарифам и ценам Камчатского края от </w:t>
            </w:r>
            <w:r>
              <w:rPr>
                <w:bCs/>
                <w:sz w:val="28"/>
                <w:szCs w:val="28"/>
                <w:highlight w:val="yellow"/>
              </w:rPr>
              <w:t>ХХ</w:t>
            </w:r>
            <w:r w:rsidRPr="003C4014">
              <w:rPr>
                <w:bCs/>
                <w:sz w:val="28"/>
                <w:szCs w:val="28"/>
                <w:highlight w:val="yellow"/>
              </w:rPr>
              <w:t>.12.20</w:t>
            </w:r>
            <w:r>
              <w:rPr>
                <w:bCs/>
                <w:sz w:val="28"/>
                <w:szCs w:val="28"/>
                <w:highlight w:val="yellow"/>
              </w:rPr>
              <w:t>20</w:t>
            </w:r>
            <w:r w:rsidRPr="003C4014">
              <w:rPr>
                <w:bCs/>
                <w:sz w:val="28"/>
                <w:szCs w:val="28"/>
                <w:highlight w:val="yellow"/>
              </w:rPr>
              <w:t xml:space="preserve"> № </w:t>
            </w:r>
            <w:r>
              <w:rPr>
                <w:bCs/>
                <w:sz w:val="28"/>
                <w:szCs w:val="28"/>
                <w:highlight w:val="yellow"/>
              </w:rPr>
              <w:t>ХХ</w:t>
            </w:r>
          </w:p>
        </w:tc>
      </w:tr>
    </w:tbl>
    <w:p w:rsidR="003C4014" w:rsidRPr="003C4014" w:rsidRDefault="003C4014" w:rsidP="003C4014">
      <w:pPr>
        <w:autoSpaceDE w:val="0"/>
        <w:autoSpaceDN w:val="0"/>
        <w:adjustRightInd w:val="0"/>
        <w:jc w:val="center"/>
        <w:rPr>
          <w:b/>
          <w:bCs/>
          <w:sz w:val="26"/>
          <w:szCs w:val="26"/>
          <w:highlight w:val="yellow"/>
        </w:rPr>
      </w:pPr>
    </w:p>
    <w:p w:rsidR="003C4014" w:rsidRPr="003C4014" w:rsidRDefault="003C4014" w:rsidP="003C4014">
      <w:pPr>
        <w:widowControl w:val="0"/>
        <w:autoSpaceDE w:val="0"/>
        <w:autoSpaceDN w:val="0"/>
        <w:adjustRightInd w:val="0"/>
        <w:jc w:val="center"/>
        <w:rPr>
          <w:bCs/>
          <w:sz w:val="28"/>
          <w:szCs w:val="28"/>
          <w:highlight w:val="yellow"/>
        </w:rPr>
      </w:pPr>
      <w:r w:rsidRPr="003C4014">
        <w:rPr>
          <w:bCs/>
          <w:sz w:val="28"/>
          <w:szCs w:val="28"/>
          <w:highlight w:val="yellow"/>
        </w:rPr>
        <w:t xml:space="preserve">Ставки за единицу максимальной мощности (С1maxN) для расчета платы за технологическое присоединение </w:t>
      </w:r>
      <w:proofErr w:type="spellStart"/>
      <w:r w:rsidRPr="003C4014">
        <w:rPr>
          <w:bCs/>
          <w:sz w:val="28"/>
          <w:szCs w:val="28"/>
          <w:highlight w:val="yellow"/>
        </w:rPr>
        <w:t>энергопринимающих</w:t>
      </w:r>
      <w:proofErr w:type="spellEnd"/>
      <w:r w:rsidRPr="003C4014">
        <w:rPr>
          <w:bCs/>
          <w:sz w:val="28"/>
          <w:szCs w:val="28"/>
          <w:highlight w:val="yellow"/>
        </w:rPr>
        <w:t xml:space="preserve"> устройств максимальной мощностью менее 8 900 кВт и на уровне напряжения ниже 35 </w:t>
      </w:r>
      <w:proofErr w:type="spellStart"/>
      <w:r w:rsidRPr="003C4014">
        <w:rPr>
          <w:bCs/>
          <w:sz w:val="28"/>
          <w:szCs w:val="28"/>
          <w:highlight w:val="yellow"/>
        </w:rPr>
        <w:t>кВ</w:t>
      </w:r>
      <w:proofErr w:type="spellEnd"/>
      <w:r w:rsidRPr="003C4014">
        <w:rPr>
          <w:bCs/>
          <w:sz w:val="28"/>
          <w:szCs w:val="28"/>
          <w:highlight w:val="yellow"/>
        </w:rPr>
        <w:t xml:space="preserve"> к электрическим сетям </w:t>
      </w:r>
      <w:proofErr w:type="spellStart"/>
      <w:r w:rsidRPr="003C4014">
        <w:rPr>
          <w:bCs/>
          <w:sz w:val="28"/>
          <w:szCs w:val="28"/>
          <w:highlight w:val="yellow"/>
        </w:rPr>
        <w:t>энергоснабжающих</w:t>
      </w:r>
      <w:proofErr w:type="spellEnd"/>
      <w:r w:rsidRPr="003C4014">
        <w:rPr>
          <w:bCs/>
          <w:sz w:val="28"/>
          <w:szCs w:val="28"/>
          <w:highlight w:val="yellow"/>
        </w:rPr>
        <w:t xml:space="preserve"> организаций Камчатского края</w:t>
      </w:r>
      <w:r w:rsidRPr="003C4014">
        <w:rPr>
          <w:b/>
          <w:sz w:val="28"/>
          <w:szCs w:val="28"/>
          <w:highlight w:val="yellow"/>
        </w:rPr>
        <w:t xml:space="preserve"> </w:t>
      </w:r>
      <w:r w:rsidRPr="003C4014">
        <w:rPr>
          <w:sz w:val="28"/>
          <w:szCs w:val="28"/>
          <w:highlight w:val="yellow"/>
        </w:rPr>
        <w:t>(в ценах периода регулирования)</w:t>
      </w:r>
      <w:r w:rsidRPr="003C4014">
        <w:rPr>
          <w:b/>
          <w:sz w:val="28"/>
          <w:szCs w:val="28"/>
          <w:highlight w:val="yellow"/>
        </w:rPr>
        <w:t xml:space="preserve"> </w:t>
      </w:r>
      <w:r w:rsidRPr="003C4014">
        <w:rPr>
          <w:bCs/>
          <w:sz w:val="28"/>
          <w:szCs w:val="28"/>
          <w:highlight w:val="yellow"/>
        </w:rPr>
        <w:t xml:space="preserve">на 2020 год </w:t>
      </w:r>
    </w:p>
    <w:p w:rsidR="003C4014" w:rsidRPr="003C4014" w:rsidRDefault="003C4014" w:rsidP="003C4014">
      <w:pPr>
        <w:autoSpaceDE w:val="0"/>
        <w:autoSpaceDN w:val="0"/>
        <w:adjustRightInd w:val="0"/>
        <w:contextualSpacing/>
        <w:jc w:val="both"/>
        <w:rPr>
          <w:bCs/>
          <w:sz w:val="19"/>
          <w:szCs w:val="19"/>
          <w:highlight w:val="yellow"/>
        </w:rPr>
      </w:pPr>
    </w:p>
    <w:tbl>
      <w:tblPr>
        <w:tblW w:w="5000" w:type="pct"/>
        <w:tblLook w:val="04A0" w:firstRow="1" w:lastRow="0" w:firstColumn="1" w:lastColumn="0" w:noHBand="0" w:noVBand="1"/>
      </w:tblPr>
      <w:tblGrid>
        <w:gridCol w:w="646"/>
        <w:gridCol w:w="2472"/>
        <w:gridCol w:w="1731"/>
        <w:gridCol w:w="1176"/>
        <w:gridCol w:w="1905"/>
        <w:gridCol w:w="2964"/>
        <w:gridCol w:w="1833"/>
        <w:gridCol w:w="1833"/>
      </w:tblGrid>
      <w:tr w:rsidR="003C4014" w:rsidRPr="003C4014" w:rsidTr="001428A3">
        <w:trPr>
          <w:trHeight w:val="450"/>
        </w:trPr>
        <w:tc>
          <w:tcPr>
            <w:tcW w:w="2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п/п</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Вид ставки платы за технологическое присоединение к электрическим сетям</w:t>
            </w:r>
          </w:p>
        </w:tc>
        <w:tc>
          <w:tcPr>
            <w:tcW w:w="5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Наименование ставки платы за технологическое присоединение к электрическим сетям</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Единица измерения</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для постоянной схемы электроснабжения на 2020 год (без НДС) </w:t>
            </w:r>
          </w:p>
        </w:tc>
        <w:tc>
          <w:tcPr>
            <w:tcW w:w="10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для технологического присоединения </w:t>
            </w:r>
            <w:proofErr w:type="spellStart"/>
            <w:r w:rsidRPr="003C4014">
              <w:rPr>
                <w:b/>
                <w:bCs/>
                <w:color w:val="000000"/>
                <w:sz w:val="20"/>
                <w:szCs w:val="20"/>
                <w:highlight w:val="yellow"/>
              </w:rPr>
              <w:t>энергопринимающих</w:t>
            </w:r>
            <w:proofErr w:type="spellEnd"/>
            <w:r w:rsidRPr="003C4014">
              <w:rPr>
                <w:b/>
                <w:bCs/>
                <w:color w:val="000000"/>
                <w:sz w:val="20"/>
                <w:szCs w:val="20"/>
                <w:highlight w:val="yellow"/>
              </w:rP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3C4014">
              <w:rPr>
                <w:b/>
                <w:bCs/>
                <w:color w:val="000000"/>
                <w:sz w:val="20"/>
                <w:szCs w:val="20"/>
                <w:highlight w:val="yellow"/>
              </w:rPr>
              <w:t>энергопринимающих</w:t>
            </w:r>
            <w:proofErr w:type="spellEnd"/>
            <w:r w:rsidRPr="003C4014">
              <w:rPr>
                <w:b/>
                <w:bCs/>
                <w:color w:val="000000"/>
                <w:sz w:val="20"/>
                <w:szCs w:val="20"/>
                <w:highlight w:val="yellow"/>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3C4014">
              <w:rPr>
                <w:b/>
                <w:bCs/>
                <w:color w:val="000000"/>
                <w:sz w:val="20"/>
                <w:szCs w:val="20"/>
                <w:highlight w:val="yellow"/>
              </w:rPr>
              <w:t>энергопринимающих</w:t>
            </w:r>
            <w:proofErr w:type="spellEnd"/>
            <w:r w:rsidRPr="003C4014">
              <w:rPr>
                <w:b/>
                <w:bCs/>
                <w:color w:val="000000"/>
                <w:sz w:val="20"/>
                <w:szCs w:val="20"/>
                <w:highlight w:val="yellow"/>
              </w:rPr>
              <w:t xml:space="preserve"> устройств) на 2020 год (без НДС) </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Утверждено для случаев технологического присоединения на территории городских населенных пунктов на 2020 год (без НДС)</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для случаев технологического присоединения на территории, не относящиеся к территориям городских населенных пунктов на 2020 год (без НДС) </w:t>
            </w:r>
          </w:p>
        </w:tc>
      </w:tr>
      <w:tr w:rsidR="003C4014" w:rsidRPr="003C4014" w:rsidTr="001428A3">
        <w:trPr>
          <w:trHeight w:val="1410"/>
        </w:trPr>
        <w:tc>
          <w:tcPr>
            <w:tcW w:w="236"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585"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1032"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r>
      <w:tr w:rsidR="003C4014" w:rsidRPr="003C4014" w:rsidTr="001428A3">
        <w:trPr>
          <w:trHeight w:val="1260"/>
        </w:trPr>
        <w:tc>
          <w:tcPr>
            <w:tcW w:w="236"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585"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1032"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r>
      <w:tr w:rsidR="003C4014" w:rsidRPr="003C4014" w:rsidTr="001428A3">
        <w:trPr>
          <w:trHeight w:val="120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1</w:t>
            </w:r>
          </w:p>
        </w:tc>
        <w:tc>
          <w:tcPr>
            <w:tcW w:w="863"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Cs/>
                <w:color w:val="000000"/>
                <w:sz w:val="20"/>
                <w:szCs w:val="20"/>
                <w:highlight w:val="yellow"/>
              </w:rPr>
            </w:pPr>
            <w:r w:rsidRPr="003C4014">
              <w:rPr>
                <w:bCs/>
                <w:color w:val="000000"/>
                <w:sz w:val="20"/>
                <w:szCs w:val="20"/>
                <w:highlight w:val="yellow"/>
              </w:rPr>
              <w:t xml:space="preserve">Ставка платы за единицу максимальной мощности всего, в том числе: </w:t>
            </w:r>
          </w:p>
        </w:tc>
        <w:tc>
          <w:tcPr>
            <w:tcW w:w="585" w:type="pct"/>
            <w:tcBorders>
              <w:top w:val="nil"/>
              <w:left w:val="nil"/>
              <w:bottom w:val="single" w:sz="4" w:space="0" w:color="auto"/>
              <w:right w:val="nil"/>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С1maxN</w:t>
            </w:r>
          </w:p>
        </w:tc>
        <w:tc>
          <w:tcPr>
            <w:tcW w:w="398" w:type="pct"/>
            <w:tcBorders>
              <w:top w:val="nil"/>
              <w:left w:val="single" w:sz="4" w:space="0" w:color="auto"/>
              <w:bottom w:val="single" w:sz="4" w:space="0" w:color="auto"/>
              <w:right w:val="nil"/>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rPr>
              <w:t>руб./кВт</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lang w:val="en-US"/>
              </w:rPr>
              <w:t>988</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lang w:val="en-US"/>
              </w:rPr>
              <w:t>988</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lang w:val="en-US"/>
              </w:rPr>
              <w:t>988</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Cs/>
                <w:color w:val="000000"/>
                <w:sz w:val="20"/>
                <w:szCs w:val="20"/>
                <w:highlight w:val="yellow"/>
              </w:rPr>
            </w:pPr>
            <w:r w:rsidRPr="003C4014">
              <w:rPr>
                <w:bCs/>
                <w:color w:val="000000"/>
                <w:sz w:val="20"/>
                <w:szCs w:val="20"/>
                <w:highlight w:val="yellow"/>
                <w:lang w:val="en-US"/>
              </w:rPr>
              <w:t>988</w:t>
            </w:r>
          </w:p>
        </w:tc>
      </w:tr>
      <w:tr w:rsidR="003C4014" w:rsidRPr="003C4014" w:rsidTr="001428A3">
        <w:trPr>
          <w:trHeight w:val="765"/>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lastRenderedPageBreak/>
              <w:t>1.1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Подготовка и выдача сетевой организацией технических условий Заявителю</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 xml:space="preserve"> С1.1 </w:t>
            </w:r>
            <w:proofErr w:type="spellStart"/>
            <w:r w:rsidRPr="003C4014">
              <w:rPr>
                <w:color w:val="000000"/>
                <w:sz w:val="20"/>
                <w:szCs w:val="20"/>
                <w:highlight w:val="yellow"/>
              </w:rPr>
              <w:t>max</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руб./кВт</w:t>
            </w:r>
          </w:p>
        </w:tc>
        <w:tc>
          <w:tcPr>
            <w:tcW w:w="646"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w:t>
            </w:r>
            <w:r w:rsidRPr="003C4014">
              <w:rPr>
                <w:b/>
                <w:bCs/>
                <w:color w:val="000000"/>
                <w:sz w:val="20"/>
                <w:szCs w:val="20"/>
                <w:highlight w:val="yellow"/>
                <w:lang w:val="en-US"/>
              </w:rPr>
              <w:t>05</w:t>
            </w:r>
            <w:r w:rsidRPr="003C4014">
              <w:rPr>
                <w:b/>
                <w:bCs/>
                <w:color w:val="000000"/>
                <w:sz w:val="20"/>
                <w:szCs w:val="20"/>
                <w:highlight w:val="yellow"/>
              </w:rPr>
              <w:t xml:space="preserve">  </w:t>
            </w:r>
          </w:p>
        </w:tc>
        <w:tc>
          <w:tcPr>
            <w:tcW w:w="1032"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w:t>
            </w:r>
            <w:r w:rsidRPr="003C4014">
              <w:rPr>
                <w:b/>
                <w:bCs/>
                <w:color w:val="000000"/>
                <w:sz w:val="20"/>
                <w:szCs w:val="20"/>
                <w:highlight w:val="yellow"/>
                <w:lang w:val="en-US"/>
              </w:rPr>
              <w:t>05</w:t>
            </w:r>
            <w:r w:rsidRPr="003C4014">
              <w:rPr>
                <w:b/>
                <w:bCs/>
                <w:color w:val="000000"/>
                <w:sz w:val="20"/>
                <w:szCs w:val="20"/>
                <w:highlight w:val="yellow"/>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w:t>
            </w:r>
            <w:r w:rsidRPr="003C4014">
              <w:rPr>
                <w:b/>
                <w:bCs/>
                <w:color w:val="000000"/>
                <w:sz w:val="20"/>
                <w:szCs w:val="20"/>
                <w:highlight w:val="yellow"/>
                <w:lang w:val="en-US"/>
              </w:rPr>
              <w:t>05</w:t>
            </w:r>
            <w:r w:rsidRPr="003C4014">
              <w:rPr>
                <w:b/>
                <w:bCs/>
                <w:color w:val="000000"/>
                <w:sz w:val="20"/>
                <w:szCs w:val="20"/>
                <w:highlight w:val="yellow"/>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w:t>
            </w:r>
            <w:r w:rsidRPr="003C4014">
              <w:rPr>
                <w:b/>
                <w:bCs/>
                <w:color w:val="000000"/>
                <w:sz w:val="20"/>
                <w:szCs w:val="20"/>
                <w:highlight w:val="yellow"/>
                <w:lang w:val="en-US"/>
              </w:rPr>
              <w:t>05</w:t>
            </w:r>
            <w:r w:rsidRPr="003C4014">
              <w:rPr>
                <w:b/>
                <w:bCs/>
                <w:color w:val="000000"/>
                <w:sz w:val="20"/>
                <w:szCs w:val="20"/>
                <w:highlight w:val="yellow"/>
              </w:rPr>
              <w:t xml:space="preserve">  </w:t>
            </w:r>
          </w:p>
        </w:tc>
      </w:tr>
      <w:tr w:rsidR="003C4014" w:rsidRPr="003C4014" w:rsidTr="001428A3">
        <w:trPr>
          <w:trHeight w:val="1110"/>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1.2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Проверка сетевой организацией выполнения Заявителем технических условий</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 xml:space="preserve"> C1.2 </w:t>
            </w:r>
            <w:proofErr w:type="spellStart"/>
            <w:r w:rsidRPr="003C4014">
              <w:rPr>
                <w:color w:val="000000"/>
                <w:sz w:val="20"/>
                <w:szCs w:val="20"/>
                <w:highlight w:val="yellow"/>
              </w:rPr>
              <w:t>max</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руб./кВт</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lang w:val="en-US"/>
              </w:rPr>
              <w:t>78</w:t>
            </w:r>
            <w:r w:rsidRPr="003C4014">
              <w:rPr>
                <w:b/>
                <w:bCs/>
                <w:color w:val="000000"/>
                <w:sz w:val="20"/>
                <w:szCs w:val="20"/>
                <w:highlight w:val="yellow"/>
              </w:rPr>
              <w:t xml:space="preserve">3  </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lang w:val="en-US"/>
              </w:rPr>
              <w:t>78</w:t>
            </w:r>
            <w:r w:rsidRPr="003C4014">
              <w:rPr>
                <w:b/>
                <w:bCs/>
                <w:color w:val="000000"/>
                <w:sz w:val="20"/>
                <w:szCs w:val="20"/>
                <w:highlight w:val="yellow"/>
              </w:rPr>
              <w:t xml:space="preserve">3  </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lang w:val="en-US"/>
              </w:rPr>
              <w:t>78</w:t>
            </w:r>
            <w:r w:rsidRPr="003C4014">
              <w:rPr>
                <w:b/>
                <w:bCs/>
                <w:color w:val="000000"/>
                <w:sz w:val="20"/>
                <w:szCs w:val="20"/>
                <w:highlight w:val="yellow"/>
              </w:rPr>
              <w:t xml:space="preserve">3  </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lang w:val="en-US"/>
              </w:rPr>
              <w:t>78</w:t>
            </w:r>
            <w:r w:rsidRPr="003C4014">
              <w:rPr>
                <w:b/>
                <w:bCs/>
                <w:color w:val="000000"/>
                <w:sz w:val="20"/>
                <w:szCs w:val="20"/>
                <w:highlight w:val="yellow"/>
              </w:rPr>
              <w:t xml:space="preserve">3  </w:t>
            </w:r>
          </w:p>
        </w:tc>
      </w:tr>
    </w:tbl>
    <w:p w:rsidR="003C4014" w:rsidRPr="003C4014" w:rsidRDefault="003C4014" w:rsidP="003C4014">
      <w:pPr>
        <w:autoSpaceDE w:val="0"/>
        <w:autoSpaceDN w:val="0"/>
        <w:adjustRightInd w:val="0"/>
        <w:contextualSpacing/>
        <w:jc w:val="both"/>
        <w:rPr>
          <w:bCs/>
          <w:sz w:val="28"/>
          <w:szCs w:val="28"/>
          <w:highlight w:val="yellow"/>
        </w:rPr>
      </w:pPr>
    </w:p>
    <w:p w:rsidR="003C4014" w:rsidRPr="003C4014" w:rsidRDefault="003C4014" w:rsidP="003C4014">
      <w:pPr>
        <w:autoSpaceDE w:val="0"/>
        <w:autoSpaceDN w:val="0"/>
        <w:adjustRightInd w:val="0"/>
        <w:contextualSpacing/>
        <w:jc w:val="both"/>
        <w:rPr>
          <w:bCs/>
          <w:sz w:val="28"/>
          <w:szCs w:val="28"/>
          <w:highlight w:val="yellow"/>
        </w:rPr>
      </w:pPr>
    </w:p>
    <w:p w:rsidR="003C4014" w:rsidRPr="003C4014" w:rsidRDefault="003C4014" w:rsidP="003C4014">
      <w:pPr>
        <w:autoSpaceDE w:val="0"/>
        <w:autoSpaceDN w:val="0"/>
        <w:adjustRightInd w:val="0"/>
        <w:contextualSpacing/>
        <w:jc w:val="center"/>
        <w:rPr>
          <w:bCs/>
          <w:sz w:val="28"/>
          <w:szCs w:val="28"/>
          <w:highlight w:val="yellow"/>
        </w:rPr>
      </w:pPr>
      <w:r w:rsidRPr="003C4014">
        <w:rPr>
          <w:bCs/>
          <w:sz w:val="28"/>
          <w:szCs w:val="28"/>
          <w:highlight w:val="yellow"/>
        </w:rPr>
        <w:t xml:space="preserve">Ставки за единицу максимальной мощности по мероприятиям «последней мили» для расчета платы за технологическое присоединение </w:t>
      </w:r>
      <w:proofErr w:type="spellStart"/>
      <w:r w:rsidRPr="003C4014">
        <w:rPr>
          <w:bCs/>
          <w:sz w:val="28"/>
          <w:szCs w:val="28"/>
          <w:highlight w:val="yellow"/>
        </w:rPr>
        <w:t>энергопринимающих</w:t>
      </w:r>
      <w:proofErr w:type="spellEnd"/>
      <w:r w:rsidRPr="003C4014">
        <w:rPr>
          <w:bCs/>
          <w:sz w:val="28"/>
          <w:szCs w:val="28"/>
          <w:highlight w:val="yellow"/>
        </w:rPr>
        <w:t xml:space="preserve"> устройств максимальной мощностью менее 8 900 кВт и на уровне напряжения ниже 35 </w:t>
      </w:r>
      <w:proofErr w:type="spellStart"/>
      <w:r w:rsidRPr="003C4014">
        <w:rPr>
          <w:bCs/>
          <w:sz w:val="28"/>
          <w:szCs w:val="28"/>
          <w:highlight w:val="yellow"/>
        </w:rPr>
        <w:t>кВ</w:t>
      </w:r>
      <w:proofErr w:type="spellEnd"/>
      <w:r w:rsidRPr="003C4014">
        <w:rPr>
          <w:bCs/>
          <w:sz w:val="28"/>
          <w:szCs w:val="28"/>
          <w:highlight w:val="yellow"/>
        </w:rPr>
        <w:t xml:space="preserve"> к электрическим сетям </w:t>
      </w:r>
      <w:proofErr w:type="spellStart"/>
      <w:r w:rsidRPr="003C4014">
        <w:rPr>
          <w:bCs/>
          <w:sz w:val="28"/>
          <w:szCs w:val="28"/>
          <w:highlight w:val="yellow"/>
        </w:rPr>
        <w:t>энергоснабжающих</w:t>
      </w:r>
      <w:proofErr w:type="spellEnd"/>
      <w:r w:rsidRPr="003C4014">
        <w:rPr>
          <w:bCs/>
          <w:sz w:val="28"/>
          <w:szCs w:val="28"/>
          <w:highlight w:val="yellow"/>
        </w:rPr>
        <w:t xml:space="preserve"> организаций Камчатского края (в ценах периода регулирования) на 2020 год*</w:t>
      </w:r>
    </w:p>
    <w:p w:rsidR="003C4014" w:rsidRPr="003C4014" w:rsidRDefault="003C4014" w:rsidP="003C4014">
      <w:pPr>
        <w:autoSpaceDE w:val="0"/>
        <w:autoSpaceDN w:val="0"/>
        <w:adjustRightInd w:val="0"/>
        <w:contextualSpacing/>
        <w:jc w:val="both"/>
        <w:rPr>
          <w:bCs/>
          <w:sz w:val="28"/>
          <w:szCs w:val="28"/>
          <w:highlight w:val="yellow"/>
        </w:rPr>
      </w:pPr>
    </w:p>
    <w:tbl>
      <w:tblPr>
        <w:tblW w:w="5000" w:type="pct"/>
        <w:tblLook w:val="04A0" w:firstRow="1" w:lastRow="0" w:firstColumn="1" w:lastColumn="0" w:noHBand="0" w:noVBand="1"/>
      </w:tblPr>
      <w:tblGrid>
        <w:gridCol w:w="816"/>
        <w:gridCol w:w="6774"/>
        <w:gridCol w:w="1555"/>
        <w:gridCol w:w="1238"/>
        <w:gridCol w:w="1981"/>
        <w:gridCol w:w="2196"/>
      </w:tblGrid>
      <w:tr w:rsidR="003C4014" w:rsidRPr="003C4014" w:rsidTr="001428A3">
        <w:trPr>
          <w:trHeight w:val="25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п/п</w:t>
            </w:r>
          </w:p>
        </w:tc>
        <w:tc>
          <w:tcPr>
            <w:tcW w:w="2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Вид ставки платы за технологическое присоединение к электрическим сетям</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Наименование ставки</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Единица измерения</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Утверждено на 2020 год (без НДС) для случаев технологического присоединения на территории городских населенных пунктов </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Утверждено на 2020 год (без НДС) для случаев технологического присоединения на территории, не относящиеся к территориям городских населенных пунктов</w:t>
            </w:r>
          </w:p>
        </w:tc>
      </w:tr>
      <w:tr w:rsidR="003C4014" w:rsidRPr="003C4014" w:rsidTr="001428A3">
        <w:trPr>
          <w:trHeight w:val="458"/>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2329"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r>
      <w:tr w:rsidR="003C4014" w:rsidRPr="003C4014" w:rsidTr="001428A3">
        <w:trPr>
          <w:trHeight w:val="1470"/>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2329"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rsidR="003C4014" w:rsidRPr="003C4014" w:rsidRDefault="003C4014" w:rsidP="003C4014">
            <w:pPr>
              <w:rPr>
                <w:b/>
                <w:bCs/>
                <w:color w:val="000000"/>
                <w:sz w:val="20"/>
                <w:szCs w:val="20"/>
                <w:highlight w:val="yellow"/>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color w:val="000000"/>
                <w:sz w:val="20"/>
                <w:szCs w:val="20"/>
                <w:highlight w:val="yellow"/>
              </w:rPr>
            </w:pPr>
          </w:p>
        </w:tc>
      </w:tr>
      <w:tr w:rsidR="003C4014" w:rsidRPr="003C4014" w:rsidTr="001428A3">
        <w:trPr>
          <w:trHeight w:val="102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1</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 xml:space="preserve"> Ставка на покрытие расходов сетевой организации на строительство воздушных линий электропередачи на уровне напряжения 0,4 </w:t>
            </w:r>
            <w:proofErr w:type="spellStart"/>
            <w:r w:rsidRPr="003C4014">
              <w:rPr>
                <w:b/>
                <w:bCs/>
                <w:color w:val="000000"/>
                <w:sz w:val="20"/>
                <w:szCs w:val="20"/>
                <w:highlight w:val="yellow"/>
              </w:rPr>
              <w:t>кВ</w:t>
            </w:r>
            <w:proofErr w:type="spellEnd"/>
            <w:r w:rsidRPr="003C4014">
              <w:rPr>
                <w:b/>
                <w:bCs/>
                <w:color w:val="000000"/>
                <w:sz w:val="20"/>
                <w:szCs w:val="20"/>
                <w:highlight w:val="yellow"/>
              </w:rPr>
              <w:t xml:space="preserve"> в расчете на 1 кВт</w:t>
            </w:r>
          </w:p>
        </w:tc>
        <w:tc>
          <w:tcPr>
            <w:tcW w:w="526" w:type="pct"/>
            <w:tcBorders>
              <w:top w:val="nil"/>
              <w:left w:val="nil"/>
              <w:bottom w:val="nil"/>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С2(0,</w:t>
            </w:r>
            <w:proofErr w:type="gramStart"/>
            <w:r w:rsidRPr="003C4014">
              <w:rPr>
                <w:b/>
                <w:bCs/>
                <w:color w:val="000000"/>
                <w:sz w:val="20"/>
                <w:szCs w:val="20"/>
                <w:highlight w:val="yellow"/>
              </w:rPr>
              <w:t>4)</w:t>
            </w:r>
            <w:proofErr w:type="spellStart"/>
            <w:r w:rsidRPr="003C4014">
              <w:rPr>
                <w:b/>
                <w:bCs/>
                <w:color w:val="000000"/>
                <w:sz w:val="20"/>
                <w:szCs w:val="20"/>
                <w:highlight w:val="yellow"/>
              </w:rPr>
              <w:t>maxN</w:t>
            </w:r>
            <w:proofErr w:type="spellEnd"/>
            <w:proofErr w:type="gramEnd"/>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14 822  </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15 099  </w:t>
            </w:r>
          </w:p>
        </w:tc>
      </w:tr>
      <w:tr w:rsidR="003C4014" w:rsidRPr="003C4014" w:rsidTr="001428A3">
        <w:trPr>
          <w:trHeight w:val="98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2</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 xml:space="preserve"> Ставка на покрытие расходов сетевой организации на строительство воздушных линий электропередачи на уровне напряжения 6-10 </w:t>
            </w:r>
            <w:proofErr w:type="spellStart"/>
            <w:r w:rsidRPr="003C4014">
              <w:rPr>
                <w:b/>
                <w:bCs/>
                <w:color w:val="000000"/>
                <w:sz w:val="20"/>
                <w:szCs w:val="20"/>
                <w:highlight w:val="yellow"/>
              </w:rPr>
              <w:t>кВ</w:t>
            </w:r>
            <w:proofErr w:type="spellEnd"/>
            <w:r w:rsidRPr="003C4014">
              <w:rPr>
                <w:b/>
                <w:bCs/>
                <w:color w:val="000000"/>
                <w:sz w:val="20"/>
                <w:szCs w:val="20"/>
                <w:highlight w:val="yellow"/>
              </w:rPr>
              <w:t xml:space="preserve"> в расчете на 1 кВт</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С2(6-</w:t>
            </w:r>
            <w:proofErr w:type="gramStart"/>
            <w:r w:rsidRPr="003C4014">
              <w:rPr>
                <w:b/>
                <w:bCs/>
                <w:color w:val="000000"/>
                <w:sz w:val="20"/>
                <w:szCs w:val="20"/>
                <w:highlight w:val="yellow"/>
              </w:rPr>
              <w:t>10)</w:t>
            </w:r>
            <w:proofErr w:type="spellStart"/>
            <w:r w:rsidRPr="003C4014">
              <w:rPr>
                <w:b/>
                <w:bCs/>
                <w:color w:val="000000"/>
                <w:sz w:val="20"/>
                <w:szCs w:val="20"/>
                <w:highlight w:val="yellow"/>
              </w:rPr>
              <w:t>maxN</w:t>
            </w:r>
            <w:proofErr w:type="spellEnd"/>
            <w:proofErr w:type="gramEnd"/>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7 175  </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5 210  </w:t>
            </w:r>
          </w:p>
        </w:tc>
      </w:tr>
      <w:tr w:rsidR="003C4014" w:rsidRPr="003C4014" w:rsidTr="001428A3">
        <w:trPr>
          <w:trHeight w:val="112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lastRenderedPageBreak/>
              <w:t>3</w:t>
            </w:r>
          </w:p>
        </w:tc>
        <w:tc>
          <w:tcPr>
            <w:tcW w:w="2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 xml:space="preserve">Ставка на покрытие расходов сетевой организации на строительство кабельных линий электропередачи на уровне напряжения 0,4 </w:t>
            </w:r>
            <w:proofErr w:type="spellStart"/>
            <w:r w:rsidRPr="003C4014">
              <w:rPr>
                <w:b/>
                <w:bCs/>
                <w:color w:val="000000"/>
                <w:sz w:val="20"/>
                <w:szCs w:val="20"/>
                <w:highlight w:val="yellow"/>
              </w:rPr>
              <w:t>кВ</w:t>
            </w:r>
            <w:proofErr w:type="spellEnd"/>
            <w:r w:rsidRPr="003C4014">
              <w:rPr>
                <w:b/>
                <w:bCs/>
                <w:color w:val="000000"/>
                <w:sz w:val="20"/>
                <w:szCs w:val="20"/>
                <w:highlight w:val="yellow"/>
              </w:rPr>
              <w:t xml:space="preserve"> в расчете на 1 кВт</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С3(0,</w:t>
            </w:r>
            <w:proofErr w:type="gramStart"/>
            <w:r w:rsidRPr="003C4014">
              <w:rPr>
                <w:b/>
                <w:bCs/>
                <w:color w:val="000000"/>
                <w:sz w:val="20"/>
                <w:szCs w:val="20"/>
                <w:highlight w:val="yellow"/>
              </w:rPr>
              <w:t>4)</w:t>
            </w:r>
            <w:proofErr w:type="spellStart"/>
            <w:r w:rsidRPr="003C4014">
              <w:rPr>
                <w:b/>
                <w:bCs/>
                <w:color w:val="000000"/>
                <w:sz w:val="20"/>
                <w:szCs w:val="20"/>
                <w:highlight w:val="yellow"/>
              </w:rPr>
              <w:t>maxN</w:t>
            </w:r>
            <w:proofErr w:type="spellEnd"/>
            <w:proofErr w:type="gramEnd"/>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10 418  </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8 629  </w:t>
            </w:r>
          </w:p>
        </w:tc>
      </w:tr>
      <w:tr w:rsidR="003C4014" w:rsidRPr="003C4014" w:rsidTr="001428A3">
        <w:trPr>
          <w:trHeight w:val="84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4</w:t>
            </w:r>
          </w:p>
        </w:tc>
        <w:tc>
          <w:tcPr>
            <w:tcW w:w="2329"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 xml:space="preserve">Ставка на покрытие расходов сетевой организации на строительство кабельных линий электропередачи на уровне напряжения 6-10 </w:t>
            </w:r>
            <w:proofErr w:type="spellStart"/>
            <w:r w:rsidRPr="003C4014">
              <w:rPr>
                <w:b/>
                <w:bCs/>
                <w:color w:val="000000"/>
                <w:sz w:val="20"/>
                <w:szCs w:val="20"/>
                <w:highlight w:val="yellow"/>
              </w:rPr>
              <w:t>кВ</w:t>
            </w:r>
            <w:proofErr w:type="spellEnd"/>
            <w:r w:rsidRPr="003C4014">
              <w:rPr>
                <w:b/>
                <w:bCs/>
                <w:color w:val="000000"/>
                <w:sz w:val="20"/>
                <w:szCs w:val="20"/>
                <w:highlight w:val="yellow"/>
              </w:rPr>
              <w:t xml:space="preserve"> в расчете на 1 кВт</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С3(6-</w:t>
            </w:r>
            <w:proofErr w:type="gramStart"/>
            <w:r w:rsidRPr="003C4014">
              <w:rPr>
                <w:b/>
                <w:bCs/>
                <w:color w:val="000000"/>
                <w:sz w:val="20"/>
                <w:szCs w:val="20"/>
                <w:highlight w:val="yellow"/>
              </w:rPr>
              <w:t>10)</w:t>
            </w:r>
            <w:proofErr w:type="spellStart"/>
            <w:r w:rsidRPr="003C4014">
              <w:rPr>
                <w:b/>
                <w:bCs/>
                <w:color w:val="000000"/>
                <w:sz w:val="20"/>
                <w:szCs w:val="20"/>
                <w:highlight w:val="yellow"/>
              </w:rPr>
              <w:t>maxN</w:t>
            </w:r>
            <w:proofErr w:type="spellEnd"/>
            <w:proofErr w:type="gramEnd"/>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9 726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 xml:space="preserve">5 256  </w:t>
            </w:r>
          </w:p>
        </w:tc>
      </w:tr>
      <w:tr w:rsidR="003C4014" w:rsidRPr="003C4014" w:rsidTr="001428A3">
        <w:trPr>
          <w:trHeight w:val="102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color w:val="000000"/>
                <w:sz w:val="20"/>
                <w:szCs w:val="20"/>
                <w:highlight w:val="yellow"/>
              </w:rPr>
            </w:pPr>
            <w:r w:rsidRPr="003C4014">
              <w:rPr>
                <w:b/>
                <w:bCs/>
                <w:color w:val="000000"/>
                <w:sz w:val="20"/>
                <w:szCs w:val="20"/>
                <w:highlight w:val="yellow"/>
              </w:rPr>
              <w:t>5</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b/>
                <w:bCs/>
                <w:color w:val="000000"/>
                <w:sz w:val="20"/>
                <w:szCs w:val="20"/>
                <w:highlight w:val="yellow"/>
              </w:rPr>
            </w:pPr>
            <w:r w:rsidRPr="003C4014">
              <w:rPr>
                <w:b/>
                <w:bCs/>
                <w:color w:val="000000"/>
                <w:sz w:val="20"/>
                <w:szCs w:val="20"/>
                <w:highlight w:val="yellow"/>
              </w:rPr>
              <w:t xml:space="preserve">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3C4014">
              <w:rPr>
                <w:b/>
                <w:bCs/>
                <w:color w:val="000000"/>
                <w:sz w:val="20"/>
                <w:szCs w:val="20"/>
                <w:highlight w:val="yellow"/>
              </w:rPr>
              <w:t>кВ</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rPr>
                <w:sz w:val="20"/>
                <w:szCs w:val="20"/>
                <w:highlight w:val="yellow"/>
              </w:rPr>
            </w:pPr>
            <w:r w:rsidRPr="003C4014">
              <w:rPr>
                <w:sz w:val="20"/>
                <w:szCs w:val="20"/>
                <w:highlight w:val="yellow"/>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78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w:t>
            </w:r>
          </w:p>
        </w:tc>
        <w:tc>
          <w:tcPr>
            <w:tcW w:w="2329" w:type="pct"/>
            <w:tcBorders>
              <w:top w:val="nil"/>
              <w:left w:val="nil"/>
              <w:bottom w:val="single" w:sz="4" w:space="0" w:color="auto"/>
              <w:right w:val="single" w:sz="4" w:space="0" w:color="auto"/>
            </w:tcBorders>
            <w:shd w:val="clear" w:color="auto" w:fill="auto"/>
            <w:hideMark/>
          </w:tcPr>
          <w:p w:rsidR="003C4014" w:rsidRPr="003C4014" w:rsidRDefault="003C4014" w:rsidP="003C4014">
            <w:pPr>
              <w:rPr>
                <w:sz w:val="20"/>
                <w:szCs w:val="20"/>
                <w:highlight w:val="yellow"/>
              </w:rPr>
            </w:pPr>
            <w:r w:rsidRPr="003C4014">
              <w:rPr>
                <w:sz w:val="20"/>
                <w:szCs w:val="20"/>
                <w:highlight w:val="yellow"/>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3C4014">
              <w:rPr>
                <w:sz w:val="20"/>
                <w:szCs w:val="20"/>
                <w:highlight w:val="yellow"/>
              </w:rPr>
              <w:t>кВ</w:t>
            </w:r>
            <w:proofErr w:type="spellEnd"/>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С5maxN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5.1.1.</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proofErr w:type="spellStart"/>
            <w:r w:rsidRPr="003C4014">
              <w:rPr>
                <w:color w:val="000000"/>
                <w:sz w:val="20"/>
                <w:szCs w:val="20"/>
                <w:highlight w:val="yellow"/>
              </w:rPr>
              <w:t>Однотрансформаторная</w:t>
            </w:r>
            <w:proofErr w:type="spellEnd"/>
            <w:r w:rsidRPr="003C4014">
              <w:rPr>
                <w:color w:val="000000"/>
                <w:sz w:val="20"/>
                <w:szCs w:val="20"/>
                <w:highlight w:val="yellow"/>
              </w:rPr>
              <w:t xml:space="preserve"> подстанция (ТП)</w:t>
            </w: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5.1.1.1.</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ТП - 10/0,4 </w:t>
            </w:r>
            <w:proofErr w:type="spellStart"/>
            <w:r w:rsidRPr="003C4014">
              <w:rPr>
                <w:color w:val="000000"/>
                <w:sz w:val="20"/>
                <w:szCs w:val="20"/>
                <w:highlight w:val="yellow"/>
              </w:rPr>
              <w:t>кВ</w:t>
            </w:r>
            <w:proofErr w:type="spellEnd"/>
            <w:r w:rsidRPr="003C4014">
              <w:rPr>
                <w:color w:val="000000"/>
                <w:sz w:val="20"/>
                <w:szCs w:val="20"/>
                <w:highlight w:val="yellow"/>
              </w:rPr>
              <w:t xml:space="preserve">, 63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64 406</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64 406</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5.1.1.2.</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ТП - 10/0,4 </w:t>
            </w:r>
            <w:proofErr w:type="spellStart"/>
            <w:r w:rsidRPr="003C4014">
              <w:rPr>
                <w:color w:val="000000"/>
                <w:sz w:val="20"/>
                <w:szCs w:val="20"/>
                <w:highlight w:val="yellow"/>
              </w:rPr>
              <w:t>кВ</w:t>
            </w:r>
            <w:proofErr w:type="spellEnd"/>
            <w:r w:rsidRPr="003C4014">
              <w:rPr>
                <w:color w:val="000000"/>
                <w:sz w:val="20"/>
                <w:szCs w:val="20"/>
                <w:highlight w:val="yellow"/>
              </w:rPr>
              <w:t xml:space="preserve">, 100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13 712</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13 712</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5.1.1.3.</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160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8 811</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8 811</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5.1.1.4.</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250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17 829</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17 829</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5.1.1.5.</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400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11 695</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11 695</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5.1.1.6.</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630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8 126</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8 126</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5.1.1.7.</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1000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6 002</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6 002</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5.1.2.</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proofErr w:type="spellStart"/>
            <w:r w:rsidRPr="003C4014">
              <w:rPr>
                <w:color w:val="000000"/>
                <w:sz w:val="20"/>
                <w:szCs w:val="20"/>
                <w:highlight w:val="yellow"/>
              </w:rPr>
              <w:t>Двухтрансформаторная</w:t>
            </w:r>
            <w:proofErr w:type="spellEnd"/>
            <w:r w:rsidRPr="003C4014">
              <w:rPr>
                <w:color w:val="000000"/>
                <w:sz w:val="20"/>
                <w:szCs w:val="20"/>
                <w:highlight w:val="yellow"/>
              </w:rPr>
              <w:t xml:space="preserve"> подстанция (ТП)</w:t>
            </w: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 </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 </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5.1.2.1.</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ТП - 10/0,4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2*63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70 361</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70 361</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5.1.2.2.</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 xml:space="preserve">ТП - 10/0,4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2*100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19 623</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19 623</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5.1.2.3.</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2*160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12 826</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12 826</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5.1.2.4.</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2*250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22 449</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22 449</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5.1.2.5.</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2*400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19 191</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19 191</w:t>
            </w:r>
          </w:p>
        </w:tc>
      </w:tr>
      <w:tr w:rsidR="003C4014" w:rsidRPr="003C4014" w:rsidTr="001428A3">
        <w:trPr>
          <w:trHeight w:val="300"/>
        </w:trPr>
        <w:tc>
          <w:tcPr>
            <w:tcW w:w="276" w:type="pct"/>
            <w:tcBorders>
              <w:top w:val="nil"/>
              <w:left w:val="single" w:sz="4" w:space="0" w:color="auto"/>
              <w:bottom w:val="single" w:sz="4" w:space="0" w:color="auto"/>
              <w:right w:val="single" w:sz="4" w:space="0" w:color="auto"/>
            </w:tcBorders>
            <w:shd w:val="clear" w:color="auto" w:fill="auto"/>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5.1.2.6.</w:t>
            </w:r>
          </w:p>
        </w:tc>
        <w:tc>
          <w:tcPr>
            <w:tcW w:w="2329"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2*630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13 391</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13 391</w:t>
            </w:r>
          </w:p>
        </w:tc>
      </w:tr>
      <w:tr w:rsidR="003C4014" w:rsidRPr="003C4014" w:rsidTr="001428A3">
        <w:trPr>
          <w:trHeight w:val="42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color w:val="000000"/>
                <w:sz w:val="20"/>
                <w:szCs w:val="20"/>
                <w:highlight w:val="yellow"/>
              </w:rPr>
            </w:pPr>
            <w:r w:rsidRPr="003C4014">
              <w:rPr>
                <w:color w:val="000000"/>
                <w:sz w:val="20"/>
                <w:szCs w:val="20"/>
                <w:highlight w:val="yellow"/>
              </w:rPr>
              <w:t>5.1.2.7.</w:t>
            </w:r>
          </w:p>
        </w:tc>
        <w:tc>
          <w:tcPr>
            <w:tcW w:w="2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rPr>
                <w:color w:val="000000"/>
                <w:sz w:val="20"/>
                <w:szCs w:val="20"/>
                <w:highlight w:val="yellow"/>
              </w:rPr>
            </w:pPr>
            <w:r w:rsidRPr="003C4014">
              <w:rPr>
                <w:color w:val="000000"/>
                <w:sz w:val="20"/>
                <w:szCs w:val="20"/>
                <w:highlight w:val="yellow"/>
              </w:rPr>
              <w:t>ТП 6(</w:t>
            </w:r>
            <w:proofErr w:type="gramStart"/>
            <w:r w:rsidRPr="003C4014">
              <w:rPr>
                <w:color w:val="000000"/>
                <w:sz w:val="20"/>
                <w:szCs w:val="20"/>
                <w:highlight w:val="yellow"/>
              </w:rPr>
              <w:t>10)/</w:t>
            </w:r>
            <w:proofErr w:type="gramEnd"/>
            <w:r w:rsidRPr="003C4014">
              <w:rPr>
                <w:color w:val="000000"/>
                <w:sz w:val="20"/>
                <w:szCs w:val="20"/>
                <w:highlight w:val="yellow"/>
              </w:rPr>
              <w:t xml:space="preserve">0,4 </w:t>
            </w:r>
            <w:proofErr w:type="spellStart"/>
            <w:r w:rsidRPr="003C4014">
              <w:rPr>
                <w:color w:val="000000"/>
                <w:sz w:val="20"/>
                <w:szCs w:val="20"/>
                <w:highlight w:val="yellow"/>
              </w:rPr>
              <w:t>кВ</w:t>
            </w:r>
            <w:proofErr w:type="spellEnd"/>
            <w:r w:rsidRPr="003C4014">
              <w:rPr>
                <w:color w:val="000000"/>
                <w:sz w:val="20"/>
                <w:szCs w:val="20"/>
                <w:highlight w:val="yellow"/>
              </w:rPr>
              <w:t xml:space="preserve">, 2*1000 </w:t>
            </w:r>
            <w:proofErr w:type="spellStart"/>
            <w:r w:rsidRPr="003C4014">
              <w:rPr>
                <w:color w:val="000000"/>
                <w:sz w:val="20"/>
                <w:szCs w:val="20"/>
                <w:highlight w:val="yellow"/>
              </w:rPr>
              <w:t>кВА</w:t>
            </w:r>
            <w:proofErr w:type="spellEnd"/>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4014" w:rsidRPr="003C4014" w:rsidRDefault="003C4014" w:rsidP="003C4014">
            <w:pPr>
              <w:rPr>
                <w:b/>
                <w:bCs/>
                <w:sz w:val="20"/>
                <w:szCs w:val="20"/>
                <w:highlight w:val="yellow"/>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sz w:val="20"/>
                <w:szCs w:val="20"/>
                <w:highlight w:val="yellow"/>
              </w:rPr>
            </w:pPr>
            <w:r w:rsidRPr="003C4014">
              <w:rPr>
                <w:sz w:val="20"/>
                <w:szCs w:val="20"/>
                <w:highlight w:val="yellow"/>
              </w:rPr>
              <w:t>руб./кВт</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9 956</w:t>
            </w:r>
          </w:p>
        </w:tc>
        <w:tc>
          <w:tcPr>
            <w:tcW w:w="757" w:type="pct"/>
            <w:tcBorders>
              <w:top w:val="nil"/>
              <w:left w:val="nil"/>
              <w:bottom w:val="single" w:sz="4" w:space="0" w:color="auto"/>
              <w:right w:val="single" w:sz="4" w:space="0" w:color="auto"/>
            </w:tcBorders>
            <w:shd w:val="clear" w:color="auto" w:fill="auto"/>
            <w:vAlign w:val="center"/>
            <w:hideMark/>
          </w:tcPr>
          <w:p w:rsidR="003C4014" w:rsidRPr="003C4014" w:rsidRDefault="003C4014" w:rsidP="003C4014">
            <w:pPr>
              <w:jc w:val="center"/>
              <w:rPr>
                <w:b/>
                <w:bCs/>
                <w:sz w:val="20"/>
                <w:szCs w:val="20"/>
                <w:highlight w:val="yellow"/>
              </w:rPr>
            </w:pPr>
            <w:r w:rsidRPr="003C4014">
              <w:rPr>
                <w:b/>
                <w:bCs/>
                <w:sz w:val="20"/>
                <w:szCs w:val="20"/>
                <w:highlight w:val="yellow"/>
              </w:rPr>
              <w:t>9 956</w:t>
            </w:r>
          </w:p>
        </w:tc>
      </w:tr>
    </w:tbl>
    <w:p w:rsidR="003C4014" w:rsidRPr="003C4014" w:rsidRDefault="003C4014" w:rsidP="003C4014">
      <w:pPr>
        <w:autoSpaceDE w:val="0"/>
        <w:autoSpaceDN w:val="0"/>
        <w:adjustRightInd w:val="0"/>
        <w:contextualSpacing/>
        <w:jc w:val="both"/>
        <w:rPr>
          <w:bCs/>
          <w:sz w:val="19"/>
          <w:szCs w:val="19"/>
          <w:highlight w:val="yellow"/>
        </w:rPr>
      </w:pPr>
    </w:p>
    <w:p w:rsidR="003C4014" w:rsidRPr="003C4014" w:rsidRDefault="003C4014" w:rsidP="003C4014">
      <w:pPr>
        <w:autoSpaceDE w:val="0"/>
        <w:autoSpaceDN w:val="0"/>
        <w:adjustRightInd w:val="0"/>
        <w:ind w:firstLine="709"/>
        <w:contextualSpacing/>
        <w:jc w:val="both"/>
        <w:rPr>
          <w:bCs/>
          <w:sz w:val="19"/>
          <w:szCs w:val="19"/>
          <w:highlight w:val="yellow"/>
        </w:rPr>
      </w:pPr>
      <w:r w:rsidRPr="003C4014">
        <w:rPr>
          <w:bCs/>
          <w:sz w:val="19"/>
          <w:szCs w:val="19"/>
          <w:highlight w:val="yellow"/>
        </w:rPr>
        <w:t>Примечание:</w:t>
      </w:r>
    </w:p>
    <w:p w:rsidR="003C4014" w:rsidRPr="003C4014" w:rsidRDefault="003C4014" w:rsidP="003C4014">
      <w:pPr>
        <w:autoSpaceDE w:val="0"/>
        <w:autoSpaceDN w:val="0"/>
        <w:adjustRightInd w:val="0"/>
        <w:ind w:firstLine="709"/>
        <w:contextualSpacing/>
        <w:jc w:val="both"/>
        <w:rPr>
          <w:bCs/>
          <w:sz w:val="18"/>
          <w:szCs w:val="18"/>
          <w:highlight w:val="yellow"/>
        </w:rPr>
      </w:pPr>
      <w:r w:rsidRPr="003C4014">
        <w:rPr>
          <w:bCs/>
          <w:sz w:val="18"/>
          <w:szCs w:val="18"/>
          <w:highlight w:val="yellow"/>
        </w:rPr>
        <w:lastRenderedPageBreak/>
        <w:t>Ставки установлены для технологического присоединения Заявителя к одному источнику энергоснабжения.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3C4014">
        <w:rPr>
          <w:bCs/>
          <w:sz w:val="18"/>
          <w:szCs w:val="18"/>
          <w:highlight w:val="yellow"/>
        </w:rPr>
        <w:t>Робщ</w:t>
      </w:r>
      <w:proofErr w:type="spellEnd"/>
      <w:r w:rsidRPr="003C4014">
        <w:rPr>
          <w:bCs/>
          <w:sz w:val="18"/>
          <w:szCs w:val="18"/>
          <w:highlight w:val="yellow"/>
        </w:rPr>
        <w:t>) определяется следующим образом:</w:t>
      </w:r>
    </w:p>
    <w:p w:rsidR="003C4014" w:rsidRPr="003C4014" w:rsidRDefault="003C4014" w:rsidP="003C4014">
      <w:pPr>
        <w:autoSpaceDE w:val="0"/>
        <w:autoSpaceDN w:val="0"/>
        <w:adjustRightInd w:val="0"/>
        <w:ind w:firstLine="709"/>
        <w:jc w:val="both"/>
        <w:rPr>
          <w:bCs/>
          <w:sz w:val="18"/>
          <w:szCs w:val="18"/>
          <w:highlight w:val="yellow"/>
        </w:rPr>
      </w:pPr>
      <w:proofErr w:type="spellStart"/>
      <w:r w:rsidRPr="003C4014">
        <w:rPr>
          <w:bCs/>
          <w:sz w:val="18"/>
          <w:szCs w:val="18"/>
          <w:highlight w:val="yellow"/>
        </w:rPr>
        <w:t>Робщ</w:t>
      </w:r>
      <w:proofErr w:type="spellEnd"/>
      <w:r w:rsidRPr="003C4014">
        <w:rPr>
          <w:bCs/>
          <w:sz w:val="18"/>
          <w:szCs w:val="18"/>
          <w:highlight w:val="yellow"/>
        </w:rPr>
        <w:t xml:space="preserve"> = Р + (Рист1 + Рист2),</w:t>
      </w:r>
    </w:p>
    <w:p w:rsidR="003C4014" w:rsidRPr="003C4014" w:rsidRDefault="003C4014" w:rsidP="003C4014">
      <w:pPr>
        <w:autoSpaceDE w:val="0"/>
        <w:autoSpaceDN w:val="0"/>
        <w:adjustRightInd w:val="0"/>
        <w:ind w:firstLine="709"/>
        <w:jc w:val="both"/>
        <w:rPr>
          <w:bCs/>
          <w:sz w:val="18"/>
          <w:szCs w:val="18"/>
          <w:highlight w:val="yellow"/>
        </w:rPr>
      </w:pPr>
      <w:r w:rsidRPr="003C4014">
        <w:rPr>
          <w:bCs/>
          <w:sz w:val="18"/>
          <w:szCs w:val="18"/>
          <w:highlight w:val="yellow"/>
        </w:rPr>
        <w:t>где:</w:t>
      </w:r>
    </w:p>
    <w:p w:rsidR="003C4014" w:rsidRPr="003C4014" w:rsidRDefault="003C4014" w:rsidP="003C4014">
      <w:pPr>
        <w:autoSpaceDE w:val="0"/>
        <w:autoSpaceDN w:val="0"/>
        <w:adjustRightInd w:val="0"/>
        <w:ind w:firstLine="709"/>
        <w:jc w:val="both"/>
        <w:rPr>
          <w:bCs/>
          <w:sz w:val="18"/>
          <w:szCs w:val="18"/>
          <w:highlight w:val="yellow"/>
        </w:rPr>
      </w:pPr>
      <w:r w:rsidRPr="003C4014">
        <w:rPr>
          <w:bCs/>
          <w:sz w:val="18"/>
          <w:szCs w:val="18"/>
          <w:highlight w:val="yellow"/>
        </w:rPr>
        <w:t xml:space="preserve">Р - расходы на технологическое присоединение не включающие в себя расходы на строительство объектов электросетевого хозяйства, </w:t>
      </w:r>
    </w:p>
    <w:p w:rsidR="003C4014" w:rsidRPr="003C4014" w:rsidRDefault="003C4014" w:rsidP="003C4014">
      <w:pPr>
        <w:autoSpaceDE w:val="0"/>
        <w:autoSpaceDN w:val="0"/>
        <w:adjustRightInd w:val="0"/>
        <w:ind w:firstLine="709"/>
        <w:jc w:val="both"/>
        <w:rPr>
          <w:bCs/>
          <w:sz w:val="18"/>
          <w:szCs w:val="18"/>
          <w:highlight w:val="yellow"/>
        </w:rPr>
      </w:pPr>
      <w:r w:rsidRPr="003C4014">
        <w:rPr>
          <w:bCs/>
          <w:sz w:val="18"/>
          <w:szCs w:val="18"/>
          <w:highlight w:val="yellow"/>
        </w:rPr>
        <w:t xml:space="preserve">Рист1 –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3C4014">
        <w:rPr>
          <w:bCs/>
          <w:sz w:val="18"/>
          <w:szCs w:val="18"/>
          <w:highlight w:val="yellow"/>
        </w:rPr>
        <w:t>энергопринимающих</w:t>
      </w:r>
      <w:proofErr w:type="spellEnd"/>
      <w:r w:rsidRPr="003C4014">
        <w:rPr>
          <w:bCs/>
          <w:sz w:val="18"/>
          <w:szCs w:val="18"/>
          <w:highlight w:val="yellow"/>
        </w:rPr>
        <w:t xml:space="preserve"> устройств Заявителя и (или) объектов электроэнергетики, определяемые по первому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 условий</w:t>
      </w:r>
    </w:p>
    <w:p w:rsidR="003C4014" w:rsidRPr="003C4014" w:rsidRDefault="003C4014" w:rsidP="003C4014">
      <w:pPr>
        <w:autoSpaceDE w:val="0"/>
        <w:autoSpaceDN w:val="0"/>
        <w:adjustRightInd w:val="0"/>
        <w:ind w:firstLine="709"/>
        <w:jc w:val="both"/>
        <w:rPr>
          <w:bCs/>
          <w:sz w:val="18"/>
          <w:szCs w:val="18"/>
          <w:highlight w:val="yellow"/>
        </w:rPr>
      </w:pPr>
      <w:r w:rsidRPr="003C4014">
        <w:rPr>
          <w:bCs/>
          <w:sz w:val="18"/>
          <w:szCs w:val="18"/>
          <w:highlight w:val="yellow"/>
        </w:rPr>
        <w:t xml:space="preserve">Рист2 –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3C4014">
        <w:rPr>
          <w:bCs/>
          <w:sz w:val="18"/>
          <w:szCs w:val="18"/>
          <w:highlight w:val="yellow"/>
        </w:rPr>
        <w:t>энергопринимающих</w:t>
      </w:r>
      <w:proofErr w:type="spellEnd"/>
      <w:r w:rsidRPr="003C4014">
        <w:rPr>
          <w:bCs/>
          <w:sz w:val="18"/>
          <w:szCs w:val="18"/>
          <w:highlight w:val="yellow"/>
        </w:rPr>
        <w:t xml:space="preserve"> устройств Заявителя и (или) объектов электроэнергетики, определяемые по второму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 условий.</w:t>
      </w:r>
    </w:p>
    <w:p w:rsidR="003C4014" w:rsidRPr="003C4014" w:rsidRDefault="003C4014" w:rsidP="003C4014">
      <w:pPr>
        <w:autoSpaceDE w:val="0"/>
        <w:autoSpaceDN w:val="0"/>
        <w:adjustRightInd w:val="0"/>
        <w:ind w:firstLine="709"/>
        <w:jc w:val="both"/>
        <w:rPr>
          <w:rFonts w:eastAsia="Calibri"/>
          <w:sz w:val="18"/>
          <w:szCs w:val="18"/>
          <w:highlight w:val="yellow"/>
          <w:lang w:eastAsia="en-US"/>
        </w:rPr>
      </w:pPr>
      <w:r w:rsidRPr="003C4014">
        <w:rPr>
          <w:bCs/>
          <w:sz w:val="18"/>
          <w:szCs w:val="18"/>
          <w:highlight w:val="yellow"/>
        </w:rPr>
        <w:t>*</w:t>
      </w:r>
      <w:r w:rsidRPr="003C4014">
        <w:rPr>
          <w:rFonts w:eastAsia="Calibri"/>
          <w:sz w:val="18"/>
          <w:szCs w:val="18"/>
          <w:highlight w:val="yellow"/>
          <w:lang w:eastAsia="en-US"/>
        </w:rPr>
        <w:t xml:space="preserve"> Для Заявителей, осуществляющих технологическое присоединение своих </w:t>
      </w:r>
      <w:proofErr w:type="spellStart"/>
      <w:r w:rsidRPr="003C4014">
        <w:rPr>
          <w:rFonts w:eastAsia="Calibri"/>
          <w:sz w:val="18"/>
          <w:szCs w:val="18"/>
          <w:highlight w:val="yellow"/>
          <w:lang w:eastAsia="en-US"/>
        </w:rPr>
        <w:t>энергопринимающих</w:t>
      </w:r>
      <w:proofErr w:type="spellEnd"/>
      <w:r w:rsidRPr="003C4014">
        <w:rPr>
          <w:rFonts w:eastAsia="Calibri"/>
          <w:sz w:val="18"/>
          <w:szCs w:val="18"/>
          <w:highlight w:val="yellow"/>
          <w:lang w:eastAsia="en-US"/>
        </w:rPr>
        <w:t xml:space="preserve">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3C4014" w:rsidRPr="003C4014" w:rsidRDefault="003C4014" w:rsidP="003C4014">
      <w:pPr>
        <w:autoSpaceDE w:val="0"/>
        <w:autoSpaceDN w:val="0"/>
        <w:adjustRightInd w:val="0"/>
        <w:ind w:firstLine="709"/>
        <w:jc w:val="both"/>
        <w:rPr>
          <w:bCs/>
          <w:sz w:val="18"/>
          <w:szCs w:val="18"/>
          <w:highlight w:val="yellow"/>
          <w:lang w:val="en-US"/>
        </w:rPr>
      </w:pPr>
      <w:r w:rsidRPr="003C4014">
        <w:rPr>
          <w:bCs/>
          <w:sz w:val="18"/>
          <w:szCs w:val="18"/>
          <w:highlight w:val="yellow"/>
        </w:rPr>
        <w:t>С</w:t>
      </w:r>
      <w:r w:rsidRPr="003C4014">
        <w:rPr>
          <w:bCs/>
          <w:sz w:val="18"/>
          <w:szCs w:val="18"/>
          <w:highlight w:val="yellow"/>
          <w:lang w:val="en-US"/>
        </w:rPr>
        <w:t>2(</w:t>
      </w:r>
      <w:proofErr w:type="spellStart"/>
      <w:r w:rsidRPr="003C4014">
        <w:rPr>
          <w:bCs/>
          <w:sz w:val="18"/>
          <w:szCs w:val="18"/>
          <w:highlight w:val="yellow"/>
          <w:lang w:val="en-US"/>
        </w:rPr>
        <w:t>i</w:t>
      </w:r>
      <w:proofErr w:type="spellEnd"/>
      <w:r w:rsidRPr="003C4014">
        <w:rPr>
          <w:bCs/>
          <w:sz w:val="18"/>
          <w:szCs w:val="18"/>
          <w:highlight w:val="yellow"/>
          <w:lang w:val="en-US"/>
        </w:rPr>
        <w:t>)</w:t>
      </w:r>
      <w:proofErr w:type="spellStart"/>
      <w:r w:rsidRPr="003C4014">
        <w:rPr>
          <w:bCs/>
          <w:sz w:val="18"/>
          <w:szCs w:val="18"/>
          <w:highlight w:val="yellow"/>
          <w:lang w:val="en-US"/>
        </w:rPr>
        <w:t>maxN</w:t>
      </w:r>
      <w:proofErr w:type="spellEnd"/>
      <w:r w:rsidRPr="003C4014">
        <w:rPr>
          <w:bCs/>
          <w:sz w:val="18"/>
          <w:szCs w:val="18"/>
          <w:highlight w:val="yellow"/>
          <w:lang w:val="en-US"/>
        </w:rPr>
        <w:t>=0;</w:t>
      </w:r>
    </w:p>
    <w:p w:rsidR="003C4014" w:rsidRPr="003C4014" w:rsidRDefault="003C4014" w:rsidP="003C4014">
      <w:pPr>
        <w:autoSpaceDE w:val="0"/>
        <w:autoSpaceDN w:val="0"/>
        <w:adjustRightInd w:val="0"/>
        <w:ind w:firstLine="709"/>
        <w:jc w:val="both"/>
        <w:rPr>
          <w:bCs/>
          <w:sz w:val="18"/>
          <w:szCs w:val="18"/>
          <w:highlight w:val="yellow"/>
          <w:lang w:val="en-US"/>
        </w:rPr>
      </w:pPr>
      <w:r w:rsidRPr="003C4014">
        <w:rPr>
          <w:bCs/>
          <w:sz w:val="18"/>
          <w:szCs w:val="18"/>
          <w:highlight w:val="yellow"/>
        </w:rPr>
        <w:t>С</w:t>
      </w:r>
      <w:r w:rsidRPr="003C4014">
        <w:rPr>
          <w:bCs/>
          <w:sz w:val="18"/>
          <w:szCs w:val="18"/>
          <w:highlight w:val="yellow"/>
          <w:lang w:val="en-US"/>
        </w:rPr>
        <w:t>3(</w:t>
      </w:r>
      <w:proofErr w:type="spellStart"/>
      <w:r w:rsidRPr="003C4014">
        <w:rPr>
          <w:bCs/>
          <w:sz w:val="18"/>
          <w:szCs w:val="18"/>
          <w:highlight w:val="yellow"/>
          <w:lang w:val="en-US"/>
        </w:rPr>
        <w:t>i</w:t>
      </w:r>
      <w:proofErr w:type="spellEnd"/>
      <w:r w:rsidRPr="003C4014">
        <w:rPr>
          <w:bCs/>
          <w:sz w:val="18"/>
          <w:szCs w:val="18"/>
          <w:highlight w:val="yellow"/>
          <w:lang w:val="en-US"/>
        </w:rPr>
        <w:t>)</w:t>
      </w:r>
      <w:proofErr w:type="spellStart"/>
      <w:r w:rsidRPr="003C4014">
        <w:rPr>
          <w:bCs/>
          <w:sz w:val="18"/>
          <w:szCs w:val="18"/>
          <w:highlight w:val="yellow"/>
          <w:lang w:val="en-US"/>
        </w:rPr>
        <w:t>maxN</w:t>
      </w:r>
      <w:proofErr w:type="spellEnd"/>
      <w:r w:rsidRPr="003C4014">
        <w:rPr>
          <w:bCs/>
          <w:sz w:val="18"/>
          <w:szCs w:val="18"/>
          <w:highlight w:val="yellow"/>
          <w:lang w:val="en-US"/>
        </w:rPr>
        <w:t>=0;</w:t>
      </w:r>
    </w:p>
    <w:p w:rsidR="003C4014" w:rsidRPr="003C4014" w:rsidRDefault="003C4014" w:rsidP="003C4014">
      <w:pPr>
        <w:autoSpaceDE w:val="0"/>
        <w:autoSpaceDN w:val="0"/>
        <w:adjustRightInd w:val="0"/>
        <w:ind w:firstLine="709"/>
        <w:jc w:val="both"/>
        <w:rPr>
          <w:bCs/>
          <w:sz w:val="18"/>
          <w:szCs w:val="18"/>
          <w:highlight w:val="yellow"/>
        </w:rPr>
      </w:pPr>
      <w:r w:rsidRPr="003C4014">
        <w:rPr>
          <w:bCs/>
          <w:sz w:val="18"/>
          <w:szCs w:val="18"/>
          <w:highlight w:val="yellow"/>
        </w:rPr>
        <w:t>С5maxN=0.</w:t>
      </w:r>
    </w:p>
    <w:p w:rsidR="003C4014" w:rsidRPr="003C4014" w:rsidRDefault="003C4014" w:rsidP="003C4014">
      <w:pPr>
        <w:autoSpaceDE w:val="0"/>
        <w:autoSpaceDN w:val="0"/>
        <w:adjustRightInd w:val="0"/>
        <w:ind w:firstLine="709"/>
        <w:jc w:val="both"/>
        <w:rPr>
          <w:bCs/>
          <w:sz w:val="18"/>
          <w:szCs w:val="18"/>
          <w:highlight w:val="yellow"/>
        </w:rPr>
      </w:pPr>
    </w:p>
    <w:p w:rsidR="003C4014" w:rsidRPr="003C4014" w:rsidRDefault="003C4014" w:rsidP="003C4014">
      <w:pPr>
        <w:tabs>
          <w:tab w:val="left" w:pos="6946"/>
        </w:tabs>
        <w:autoSpaceDE w:val="0"/>
        <w:autoSpaceDN w:val="0"/>
        <w:adjustRightInd w:val="0"/>
        <w:ind w:right="-108"/>
        <w:jc w:val="both"/>
        <w:rPr>
          <w:bCs/>
          <w:sz w:val="20"/>
          <w:szCs w:val="20"/>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pPr>
    </w:p>
    <w:p w:rsidR="003C4014" w:rsidRPr="003C4014" w:rsidRDefault="003C4014" w:rsidP="003C4014">
      <w:pPr>
        <w:tabs>
          <w:tab w:val="left" w:pos="525"/>
          <w:tab w:val="right" w:pos="9540"/>
        </w:tabs>
        <w:ind w:left="4536"/>
        <w:jc w:val="both"/>
        <w:rPr>
          <w:bCs/>
          <w:sz w:val="28"/>
          <w:szCs w:val="28"/>
          <w:highlight w:val="yellow"/>
        </w:rPr>
        <w:sectPr w:rsidR="003C4014" w:rsidRPr="003C4014" w:rsidSect="00735A0D">
          <w:pgSz w:w="16838" w:h="11906" w:orient="landscape"/>
          <w:pgMar w:top="1701" w:right="1134" w:bottom="567" w:left="1134" w:header="708" w:footer="708" w:gutter="0"/>
          <w:cols w:space="708"/>
          <w:docGrid w:linePitch="360"/>
        </w:sectPr>
      </w:pPr>
    </w:p>
    <w:p w:rsidR="003C4014" w:rsidRPr="003C4014" w:rsidRDefault="003C4014" w:rsidP="003C4014">
      <w:pPr>
        <w:tabs>
          <w:tab w:val="left" w:pos="525"/>
          <w:tab w:val="right" w:pos="9540"/>
        </w:tabs>
        <w:ind w:left="4536"/>
        <w:jc w:val="both"/>
        <w:rPr>
          <w:bCs/>
          <w:sz w:val="28"/>
          <w:szCs w:val="28"/>
          <w:highlight w:val="yellow"/>
        </w:rPr>
      </w:pPr>
      <w:r w:rsidRPr="003C4014">
        <w:rPr>
          <w:bCs/>
          <w:sz w:val="28"/>
          <w:szCs w:val="28"/>
          <w:highlight w:val="yellow"/>
        </w:rPr>
        <w:lastRenderedPageBreak/>
        <w:t xml:space="preserve">Приложение 4 </w:t>
      </w:r>
    </w:p>
    <w:p w:rsidR="003C4014" w:rsidRPr="003C4014" w:rsidRDefault="003C4014" w:rsidP="003C4014">
      <w:pPr>
        <w:tabs>
          <w:tab w:val="left" w:pos="525"/>
          <w:tab w:val="right" w:pos="9540"/>
        </w:tabs>
        <w:ind w:left="4536"/>
        <w:jc w:val="both"/>
        <w:rPr>
          <w:bCs/>
          <w:sz w:val="28"/>
          <w:szCs w:val="28"/>
          <w:highlight w:val="yellow"/>
        </w:rPr>
      </w:pPr>
      <w:r w:rsidRPr="003C4014">
        <w:rPr>
          <w:bCs/>
          <w:sz w:val="28"/>
          <w:szCs w:val="28"/>
          <w:highlight w:val="yellow"/>
        </w:rPr>
        <w:t xml:space="preserve">к постановлению Региональной службы по тарифам и ценам Камчатского края от </w:t>
      </w:r>
      <w:r>
        <w:rPr>
          <w:bCs/>
          <w:sz w:val="28"/>
          <w:szCs w:val="28"/>
          <w:highlight w:val="yellow"/>
        </w:rPr>
        <w:t>ХХ</w:t>
      </w:r>
      <w:r w:rsidRPr="003C4014">
        <w:rPr>
          <w:bCs/>
          <w:sz w:val="28"/>
          <w:szCs w:val="28"/>
          <w:highlight w:val="yellow"/>
        </w:rPr>
        <w:t>.12.20</w:t>
      </w:r>
      <w:r>
        <w:rPr>
          <w:bCs/>
          <w:sz w:val="28"/>
          <w:szCs w:val="28"/>
          <w:highlight w:val="yellow"/>
        </w:rPr>
        <w:t>20</w:t>
      </w:r>
      <w:r w:rsidRPr="003C4014">
        <w:rPr>
          <w:bCs/>
          <w:sz w:val="28"/>
          <w:szCs w:val="28"/>
          <w:highlight w:val="yellow"/>
        </w:rPr>
        <w:t xml:space="preserve"> № </w:t>
      </w:r>
      <w:r>
        <w:rPr>
          <w:bCs/>
          <w:sz w:val="28"/>
          <w:szCs w:val="28"/>
          <w:highlight w:val="yellow"/>
        </w:rPr>
        <w:t>ХХ</w:t>
      </w:r>
    </w:p>
    <w:p w:rsidR="003C4014" w:rsidRPr="003C4014" w:rsidRDefault="003C4014" w:rsidP="003C4014">
      <w:pPr>
        <w:widowControl w:val="0"/>
        <w:autoSpaceDE w:val="0"/>
        <w:autoSpaceDN w:val="0"/>
        <w:adjustRightInd w:val="0"/>
        <w:ind w:firstLine="720"/>
        <w:jc w:val="center"/>
        <w:rPr>
          <w:sz w:val="20"/>
          <w:szCs w:val="20"/>
          <w:highlight w:val="yellow"/>
        </w:rPr>
      </w:pPr>
    </w:p>
    <w:p w:rsidR="003C4014" w:rsidRPr="003C4014" w:rsidRDefault="003C4014" w:rsidP="003C4014">
      <w:pPr>
        <w:widowControl w:val="0"/>
        <w:autoSpaceDE w:val="0"/>
        <w:autoSpaceDN w:val="0"/>
        <w:adjustRightInd w:val="0"/>
        <w:ind w:firstLine="720"/>
        <w:jc w:val="center"/>
        <w:rPr>
          <w:b/>
          <w:highlight w:val="yellow"/>
        </w:rPr>
      </w:pPr>
      <w:r w:rsidRPr="003C4014">
        <w:rPr>
          <w:bCs/>
          <w:sz w:val="26"/>
          <w:szCs w:val="26"/>
          <w:highlight w:val="yellow"/>
        </w:rPr>
        <w:t xml:space="preserve">Формула расчета платы за технологическое присоединение исходя из стандартизированных тарифных ставок и способа технологического присоединения к электрическим сетям </w:t>
      </w:r>
      <w:proofErr w:type="spellStart"/>
      <w:r w:rsidRPr="003C4014">
        <w:rPr>
          <w:bCs/>
          <w:sz w:val="26"/>
          <w:szCs w:val="26"/>
          <w:highlight w:val="yellow"/>
        </w:rPr>
        <w:t>энергоснабжающих</w:t>
      </w:r>
      <w:proofErr w:type="spellEnd"/>
      <w:r w:rsidRPr="003C4014">
        <w:rPr>
          <w:bCs/>
          <w:sz w:val="26"/>
          <w:szCs w:val="26"/>
          <w:highlight w:val="yellow"/>
        </w:rPr>
        <w:t xml:space="preserve"> организаций Камчатского края на 2020 год</w:t>
      </w: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r w:rsidRPr="003C4014">
        <w:rPr>
          <w:bCs/>
          <w:highlight w:val="yellow"/>
        </w:rPr>
        <w:t>Размер платы для каждого присоединения рассчитывается сетевой организацией в соответствии с формулами в зависимости от способа технологического присоединения:</w:t>
      </w: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r w:rsidRPr="003C4014">
        <w:rPr>
          <w:bCs/>
          <w:highlight w:val="yellow"/>
        </w:rPr>
        <w:t>1. Если отсутствует необходимость реализации мероприятий «последней мили» при технологическом присоединении Заявителя независимо от категории надежности электроснабжения:</w:t>
      </w:r>
    </w:p>
    <w:p w:rsidR="003C4014" w:rsidRPr="003C4014" w:rsidRDefault="003C4014" w:rsidP="003C4014">
      <w:pPr>
        <w:widowControl w:val="0"/>
        <w:autoSpaceDE w:val="0"/>
        <w:autoSpaceDN w:val="0"/>
        <w:adjustRightInd w:val="0"/>
        <w:ind w:firstLine="709"/>
        <w:rPr>
          <w:bCs/>
          <w:highlight w:val="yellow"/>
          <w:lang w:eastAsia="en-US"/>
        </w:rPr>
      </w:pPr>
      <w:r w:rsidRPr="003C4014">
        <w:rPr>
          <w:bCs/>
          <w:highlight w:val="yellow"/>
          <w:lang w:val="en-US" w:eastAsia="en-US"/>
        </w:rPr>
        <w:t>P</w:t>
      </w:r>
      <w:r w:rsidRPr="003C4014">
        <w:rPr>
          <w:bCs/>
          <w:highlight w:val="yellow"/>
          <w:lang w:eastAsia="en-US"/>
        </w:rPr>
        <w:t xml:space="preserve"> = </w:t>
      </w:r>
      <w:r w:rsidRPr="003C4014">
        <w:rPr>
          <w:bCs/>
          <w:highlight w:val="yellow"/>
          <w:lang w:val="en-US" w:eastAsia="en-US"/>
        </w:rPr>
        <w:t>C</w:t>
      </w:r>
      <w:r w:rsidRPr="003C4014">
        <w:rPr>
          <w:bCs/>
          <w:highlight w:val="yellow"/>
          <w:lang w:eastAsia="en-US"/>
        </w:rPr>
        <w:t>1,</w:t>
      </w:r>
    </w:p>
    <w:p w:rsidR="003C4014" w:rsidRPr="003C4014" w:rsidRDefault="003C4014" w:rsidP="003C4014">
      <w:pPr>
        <w:widowControl w:val="0"/>
        <w:autoSpaceDE w:val="0"/>
        <w:autoSpaceDN w:val="0"/>
        <w:adjustRightInd w:val="0"/>
        <w:ind w:firstLine="709"/>
        <w:rPr>
          <w:bCs/>
          <w:highlight w:val="yellow"/>
        </w:rPr>
      </w:pPr>
    </w:p>
    <w:p w:rsidR="003C4014" w:rsidRPr="003C4014" w:rsidRDefault="003C4014" w:rsidP="003C4014">
      <w:pPr>
        <w:widowControl w:val="0"/>
        <w:autoSpaceDE w:val="0"/>
        <w:autoSpaceDN w:val="0"/>
        <w:adjustRightInd w:val="0"/>
        <w:ind w:firstLine="709"/>
        <w:rPr>
          <w:bCs/>
          <w:highlight w:val="yellow"/>
        </w:rPr>
      </w:pPr>
      <w:r w:rsidRPr="003C4014">
        <w:rPr>
          <w:bCs/>
          <w:highlight w:val="yellow"/>
        </w:rPr>
        <w:t>где:</w:t>
      </w:r>
    </w:p>
    <w:p w:rsidR="003C4014" w:rsidRPr="003C4014" w:rsidRDefault="003C4014" w:rsidP="003C4014">
      <w:pPr>
        <w:widowControl w:val="0"/>
        <w:autoSpaceDE w:val="0"/>
        <w:autoSpaceDN w:val="0"/>
        <w:adjustRightInd w:val="0"/>
        <w:ind w:firstLine="709"/>
        <w:jc w:val="both"/>
        <w:rPr>
          <w:bCs/>
          <w:highlight w:val="yellow"/>
        </w:rPr>
      </w:pPr>
      <w:r w:rsidRPr="003C4014">
        <w:rPr>
          <w:bCs/>
          <w:highlight w:val="yellow"/>
        </w:rPr>
        <w:t xml:space="preserve">С1 - стандартизированная тарифная ставка согласно приложению № 1 к данному постановлению; </w:t>
      </w:r>
    </w:p>
    <w:p w:rsidR="003C4014" w:rsidRPr="003C4014" w:rsidRDefault="003C4014" w:rsidP="003C4014">
      <w:pPr>
        <w:widowControl w:val="0"/>
        <w:autoSpaceDE w:val="0"/>
        <w:autoSpaceDN w:val="0"/>
        <w:adjustRightInd w:val="0"/>
        <w:ind w:firstLine="720"/>
        <w:jc w:val="both"/>
        <w:rPr>
          <w:highlight w:val="yellow"/>
        </w:rPr>
      </w:pP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r w:rsidRPr="003C4014">
        <w:rPr>
          <w:bCs/>
          <w:highlight w:val="yellow"/>
        </w:rPr>
        <w:t>2.</w:t>
      </w:r>
      <w:r w:rsidRPr="003C4014">
        <w:rPr>
          <w:bCs/>
          <w:highlight w:val="yellow"/>
        </w:rPr>
        <w:tab/>
        <w:t>Если предусматриваются мероприятия «последней мили» согласно техническим условиям при технологическом присоединении Заявителя к одному источнику энергоснабжения:</w:t>
      </w:r>
    </w:p>
    <w:p w:rsidR="003C4014" w:rsidRPr="003C4014" w:rsidRDefault="003C4014" w:rsidP="003C4014">
      <w:pPr>
        <w:widowControl w:val="0"/>
        <w:tabs>
          <w:tab w:val="left" w:pos="1085"/>
        </w:tabs>
        <w:autoSpaceDE w:val="0"/>
        <w:autoSpaceDN w:val="0"/>
        <w:adjustRightInd w:val="0"/>
        <w:ind w:firstLine="720"/>
        <w:jc w:val="both"/>
        <w:rPr>
          <w:bCs/>
          <w:highlight w:val="yellow"/>
        </w:rPr>
      </w:pPr>
      <w:proofErr w:type="spellStart"/>
      <w:r w:rsidRPr="003C4014">
        <w:rPr>
          <w:bCs/>
          <w:highlight w:val="yellow"/>
        </w:rPr>
        <w:t>Р</w:t>
      </w:r>
      <w:r w:rsidRPr="003C4014">
        <w:rPr>
          <w:bCs/>
          <w:highlight w:val="yellow"/>
          <w:vertAlign w:val="subscript"/>
        </w:rPr>
        <w:t>общ</w:t>
      </w:r>
      <w:proofErr w:type="spellEnd"/>
      <w:r w:rsidRPr="003C4014">
        <w:rPr>
          <w:bCs/>
          <w:highlight w:val="yellow"/>
        </w:rPr>
        <w:t xml:space="preserve"> =Р + </w:t>
      </w:r>
      <w:proofErr w:type="spellStart"/>
      <w:proofErr w:type="gramStart"/>
      <w:r w:rsidRPr="003C4014">
        <w:rPr>
          <w:bCs/>
          <w:highlight w:val="yellow"/>
        </w:rPr>
        <w:t>Р</w:t>
      </w:r>
      <w:r w:rsidRPr="003C4014">
        <w:rPr>
          <w:bCs/>
          <w:highlight w:val="yellow"/>
          <w:vertAlign w:val="subscript"/>
        </w:rPr>
        <w:t>ист</w:t>
      </w:r>
      <w:proofErr w:type="spellEnd"/>
      <w:r w:rsidRPr="003C4014">
        <w:rPr>
          <w:bCs/>
          <w:highlight w:val="yellow"/>
          <w:vertAlign w:val="subscript"/>
        </w:rPr>
        <w:t xml:space="preserve"> </w:t>
      </w:r>
      <w:r w:rsidRPr="003C4014">
        <w:rPr>
          <w:bCs/>
          <w:highlight w:val="yellow"/>
        </w:rPr>
        <w:t>,</w:t>
      </w:r>
      <w:proofErr w:type="gramEnd"/>
    </w:p>
    <w:p w:rsidR="003C4014" w:rsidRPr="003C4014" w:rsidRDefault="003C4014" w:rsidP="003C4014">
      <w:pPr>
        <w:widowControl w:val="0"/>
        <w:autoSpaceDE w:val="0"/>
        <w:autoSpaceDN w:val="0"/>
        <w:adjustRightInd w:val="0"/>
        <w:ind w:firstLine="720"/>
        <w:rPr>
          <w:bCs/>
          <w:highlight w:val="yellow"/>
        </w:rPr>
      </w:pPr>
    </w:p>
    <w:p w:rsidR="003C4014" w:rsidRPr="003C4014" w:rsidRDefault="003C4014" w:rsidP="003C4014">
      <w:pPr>
        <w:widowControl w:val="0"/>
        <w:autoSpaceDE w:val="0"/>
        <w:autoSpaceDN w:val="0"/>
        <w:adjustRightInd w:val="0"/>
        <w:ind w:firstLine="720"/>
        <w:rPr>
          <w:bCs/>
          <w:highlight w:val="yellow"/>
        </w:rPr>
      </w:pPr>
      <w:r w:rsidRPr="003C4014">
        <w:rPr>
          <w:bCs/>
          <w:highlight w:val="yellow"/>
        </w:rPr>
        <w:t>где:</w:t>
      </w:r>
    </w:p>
    <w:p w:rsidR="003C4014" w:rsidRPr="003C4014" w:rsidRDefault="003C4014" w:rsidP="003C4014">
      <w:pPr>
        <w:widowControl w:val="0"/>
        <w:autoSpaceDE w:val="0"/>
        <w:autoSpaceDN w:val="0"/>
        <w:adjustRightInd w:val="0"/>
        <w:ind w:firstLine="720"/>
        <w:rPr>
          <w:bCs/>
          <w:highlight w:val="yellow"/>
          <w:lang w:eastAsia="en-US"/>
        </w:rPr>
      </w:pPr>
      <w:r w:rsidRPr="003C4014">
        <w:rPr>
          <w:bCs/>
          <w:highlight w:val="yellow"/>
          <w:lang w:val="en-US" w:eastAsia="en-US"/>
        </w:rPr>
        <w:t>P</w:t>
      </w:r>
      <w:r w:rsidRPr="003C4014">
        <w:rPr>
          <w:bCs/>
          <w:highlight w:val="yellow"/>
          <w:lang w:eastAsia="en-US"/>
        </w:rPr>
        <w:t xml:space="preserve"> = </w:t>
      </w:r>
      <w:r w:rsidRPr="003C4014">
        <w:rPr>
          <w:bCs/>
          <w:highlight w:val="yellow"/>
          <w:lang w:val="en-US" w:eastAsia="en-US"/>
        </w:rPr>
        <w:t>C</w:t>
      </w:r>
      <w:r w:rsidRPr="003C4014">
        <w:rPr>
          <w:bCs/>
          <w:highlight w:val="yellow"/>
          <w:vertAlign w:val="subscript"/>
          <w:lang w:eastAsia="en-US"/>
        </w:rPr>
        <w:t>1</w:t>
      </w:r>
    </w:p>
    <w:p w:rsidR="003C4014" w:rsidRPr="003C4014" w:rsidRDefault="003C4014" w:rsidP="003C4014">
      <w:pPr>
        <w:ind w:firstLine="709"/>
        <w:rPr>
          <w:rFonts w:ascii="Arial" w:eastAsia="Calibri" w:hAnsi="Arial" w:cs="Arial"/>
          <w:highlight w:val="yellow"/>
          <w:lang w:val="en-US"/>
        </w:rPr>
      </w:pPr>
      <w:proofErr w:type="spellStart"/>
      <w:r w:rsidRPr="003C4014">
        <w:rPr>
          <w:bCs/>
          <w:highlight w:val="yellow"/>
        </w:rPr>
        <w:t>Р</w:t>
      </w:r>
      <w:r w:rsidRPr="003C4014">
        <w:rPr>
          <w:bCs/>
          <w:highlight w:val="yellow"/>
          <w:vertAlign w:val="subscript"/>
        </w:rPr>
        <w:t>ист</w:t>
      </w:r>
      <w:proofErr w:type="spellEnd"/>
      <w:r w:rsidRPr="003C4014">
        <w:rPr>
          <w:bCs/>
          <w:highlight w:val="yellow"/>
          <w:lang w:val="en-US"/>
        </w:rPr>
        <w:t xml:space="preserve"> = </w:t>
      </w:r>
      <w:r w:rsidRPr="003C4014">
        <w:rPr>
          <w:bCs/>
          <w:highlight w:val="yellow"/>
        </w:rPr>
        <w:t>С</w:t>
      </w:r>
      <w:proofErr w:type="gramStart"/>
      <w:r w:rsidRPr="003C4014">
        <w:rPr>
          <w:bCs/>
          <w:highlight w:val="yellow"/>
          <w:vertAlign w:val="subscript"/>
          <w:lang w:val="en-US"/>
        </w:rPr>
        <w:t>2,i</w:t>
      </w:r>
      <w:proofErr w:type="gramEnd"/>
      <w:r w:rsidRPr="003C4014">
        <w:rPr>
          <w:bCs/>
          <w:highlight w:val="yellow"/>
          <w:lang w:val="en-US"/>
        </w:rPr>
        <w:t>*L</w:t>
      </w:r>
      <w:r w:rsidRPr="003C4014">
        <w:rPr>
          <w:bCs/>
          <w:highlight w:val="yellow"/>
          <w:vertAlign w:val="subscript"/>
          <w:lang w:val="en-US"/>
        </w:rPr>
        <w:t>2,i</w:t>
      </w:r>
      <w:r w:rsidRPr="003C4014">
        <w:rPr>
          <w:b/>
          <w:highlight w:val="yellow"/>
          <w:vertAlign w:val="subscript"/>
          <w:lang w:val="en-US"/>
        </w:rPr>
        <w:t xml:space="preserve"> </w:t>
      </w:r>
      <w:r w:rsidRPr="003C4014">
        <w:rPr>
          <w:bCs/>
          <w:highlight w:val="yellow"/>
          <w:lang w:val="en-US"/>
        </w:rPr>
        <w:t>+</w:t>
      </w:r>
      <w:r w:rsidRPr="003C4014">
        <w:rPr>
          <w:bCs/>
          <w:highlight w:val="yellow"/>
        </w:rPr>
        <w:t>С</w:t>
      </w:r>
      <w:r w:rsidRPr="003C4014">
        <w:rPr>
          <w:bCs/>
          <w:highlight w:val="yellow"/>
          <w:vertAlign w:val="subscript"/>
          <w:lang w:val="en-US"/>
        </w:rPr>
        <w:t>3,i</w:t>
      </w:r>
      <w:r w:rsidRPr="003C4014">
        <w:rPr>
          <w:bCs/>
          <w:highlight w:val="yellow"/>
          <w:lang w:val="en-US"/>
        </w:rPr>
        <w:t>*L</w:t>
      </w:r>
      <w:r w:rsidRPr="003C4014">
        <w:rPr>
          <w:bCs/>
          <w:highlight w:val="yellow"/>
          <w:vertAlign w:val="subscript"/>
          <w:lang w:val="en-US"/>
        </w:rPr>
        <w:t>3,i</w:t>
      </w:r>
      <w:r w:rsidRPr="003C4014">
        <w:rPr>
          <w:b/>
          <w:highlight w:val="yellow"/>
          <w:vertAlign w:val="subscript"/>
          <w:lang w:val="en-US"/>
        </w:rPr>
        <w:t xml:space="preserve"> </w:t>
      </w:r>
      <w:r w:rsidRPr="003C4014">
        <w:rPr>
          <w:bCs/>
          <w:highlight w:val="yellow"/>
          <w:lang w:val="en-US"/>
        </w:rPr>
        <w:t>+C</w:t>
      </w:r>
      <w:r w:rsidRPr="003C4014">
        <w:rPr>
          <w:bCs/>
          <w:highlight w:val="yellow"/>
          <w:vertAlign w:val="subscript"/>
          <w:lang w:val="en-US"/>
        </w:rPr>
        <w:t>5,i</w:t>
      </w:r>
      <w:r w:rsidRPr="003C4014">
        <w:rPr>
          <w:bCs/>
          <w:highlight w:val="yellow"/>
          <w:lang w:val="en-US"/>
        </w:rPr>
        <w:t>*N</w:t>
      </w:r>
      <w:r w:rsidRPr="003C4014">
        <w:rPr>
          <w:rFonts w:ascii="Arial" w:eastAsia="Calibri" w:hAnsi="Arial" w:cs="Arial"/>
          <w:highlight w:val="yellow"/>
          <w:vertAlign w:val="subscript"/>
          <w:lang w:val="en-US"/>
        </w:rPr>
        <w:t xml:space="preserve"> </w:t>
      </w:r>
    </w:p>
    <w:p w:rsidR="003C4014" w:rsidRPr="003C4014" w:rsidRDefault="003C4014" w:rsidP="003C4014">
      <w:pPr>
        <w:widowControl w:val="0"/>
        <w:autoSpaceDE w:val="0"/>
        <w:autoSpaceDN w:val="0"/>
        <w:adjustRightInd w:val="0"/>
        <w:ind w:firstLine="720"/>
        <w:jc w:val="both"/>
        <w:rPr>
          <w:bCs/>
          <w:highlight w:val="yellow"/>
          <w:lang w:eastAsia="en-US"/>
        </w:rPr>
      </w:pPr>
      <w:r w:rsidRPr="003C4014">
        <w:rPr>
          <w:bCs/>
          <w:spacing w:val="20"/>
          <w:highlight w:val="yellow"/>
          <w:lang w:eastAsia="en-US"/>
        </w:rPr>
        <w:t>С</w:t>
      </w:r>
      <w:r w:rsidRPr="003C4014">
        <w:rPr>
          <w:bCs/>
          <w:spacing w:val="20"/>
          <w:highlight w:val="yellow"/>
          <w:vertAlign w:val="subscript"/>
          <w:lang w:eastAsia="en-US"/>
        </w:rPr>
        <w:t>1</w:t>
      </w:r>
      <w:r w:rsidRPr="003C4014">
        <w:rPr>
          <w:bCs/>
          <w:spacing w:val="20"/>
          <w:highlight w:val="yellow"/>
          <w:lang w:eastAsia="en-US"/>
        </w:rPr>
        <w:t>, С</w:t>
      </w:r>
      <w:proofErr w:type="gramStart"/>
      <w:r w:rsidRPr="003C4014">
        <w:rPr>
          <w:bCs/>
          <w:spacing w:val="20"/>
          <w:highlight w:val="yellow"/>
          <w:vertAlign w:val="subscript"/>
          <w:lang w:eastAsia="en-US"/>
        </w:rPr>
        <w:t>2,</w:t>
      </w:r>
      <w:proofErr w:type="spellStart"/>
      <w:r w:rsidRPr="003C4014">
        <w:rPr>
          <w:bCs/>
          <w:spacing w:val="20"/>
          <w:highlight w:val="yellow"/>
          <w:vertAlign w:val="subscript"/>
          <w:lang w:val="en-US" w:eastAsia="en-US"/>
        </w:rPr>
        <w:t>i</w:t>
      </w:r>
      <w:proofErr w:type="spellEnd"/>
      <w:proofErr w:type="gramEnd"/>
      <w:r w:rsidRPr="003C4014">
        <w:rPr>
          <w:bCs/>
          <w:spacing w:val="20"/>
          <w:highlight w:val="yellow"/>
          <w:lang w:eastAsia="en-US"/>
        </w:rPr>
        <w:t>, С</w:t>
      </w:r>
      <w:r w:rsidRPr="003C4014">
        <w:rPr>
          <w:bCs/>
          <w:spacing w:val="20"/>
          <w:highlight w:val="yellow"/>
          <w:vertAlign w:val="subscript"/>
          <w:lang w:eastAsia="en-US"/>
        </w:rPr>
        <w:t>3,</w:t>
      </w:r>
      <w:proofErr w:type="spellStart"/>
      <w:r w:rsidRPr="003C4014">
        <w:rPr>
          <w:bCs/>
          <w:spacing w:val="20"/>
          <w:highlight w:val="yellow"/>
          <w:vertAlign w:val="subscript"/>
          <w:lang w:val="en-US" w:eastAsia="en-US"/>
        </w:rPr>
        <w:t>i</w:t>
      </w:r>
      <w:proofErr w:type="spellEnd"/>
      <w:r w:rsidRPr="003C4014">
        <w:rPr>
          <w:bCs/>
          <w:spacing w:val="20"/>
          <w:highlight w:val="yellow"/>
          <w:lang w:eastAsia="en-US"/>
        </w:rPr>
        <w:t>, С</w:t>
      </w:r>
      <w:r w:rsidRPr="003C4014">
        <w:rPr>
          <w:bCs/>
          <w:spacing w:val="20"/>
          <w:highlight w:val="yellow"/>
          <w:vertAlign w:val="subscript"/>
          <w:lang w:eastAsia="en-US"/>
        </w:rPr>
        <w:t>5,</w:t>
      </w:r>
      <w:proofErr w:type="spellStart"/>
      <w:r w:rsidRPr="003C4014">
        <w:rPr>
          <w:bCs/>
          <w:spacing w:val="20"/>
          <w:highlight w:val="yellow"/>
          <w:vertAlign w:val="subscript"/>
          <w:lang w:val="en-US" w:eastAsia="en-US"/>
        </w:rPr>
        <w:t>i</w:t>
      </w:r>
      <w:proofErr w:type="spellEnd"/>
      <w:r w:rsidRPr="003C4014">
        <w:rPr>
          <w:bCs/>
          <w:spacing w:val="20"/>
          <w:highlight w:val="yellow"/>
          <w:lang w:eastAsia="en-US"/>
        </w:rPr>
        <w:t xml:space="preserve">, </w:t>
      </w:r>
      <w:r w:rsidRPr="003C4014">
        <w:rPr>
          <w:bCs/>
          <w:highlight w:val="yellow"/>
          <w:lang w:eastAsia="en-US"/>
        </w:rPr>
        <w:t>- стандартизированные тарифные ставки согласно приложениям №№ 1, 2 к данному постановлению;</w:t>
      </w:r>
    </w:p>
    <w:p w:rsidR="003C4014" w:rsidRPr="003C4014" w:rsidRDefault="003C4014" w:rsidP="003C4014">
      <w:pPr>
        <w:widowControl w:val="0"/>
        <w:autoSpaceDE w:val="0"/>
        <w:autoSpaceDN w:val="0"/>
        <w:adjustRightInd w:val="0"/>
        <w:ind w:firstLine="720"/>
        <w:rPr>
          <w:bCs/>
          <w:highlight w:val="yellow"/>
        </w:rPr>
      </w:pPr>
      <w:r w:rsidRPr="003C4014">
        <w:rPr>
          <w:bCs/>
          <w:highlight w:val="yellow"/>
          <w:lang w:val="en-US"/>
        </w:rPr>
        <w:t>L</w:t>
      </w:r>
      <w:r w:rsidRPr="003C4014">
        <w:rPr>
          <w:bCs/>
          <w:highlight w:val="yellow"/>
          <w:vertAlign w:val="subscript"/>
        </w:rPr>
        <w:t>2</w:t>
      </w:r>
      <w:proofErr w:type="gramStart"/>
      <w:r w:rsidRPr="003C4014">
        <w:rPr>
          <w:bCs/>
          <w:highlight w:val="yellow"/>
          <w:vertAlign w:val="subscript"/>
        </w:rPr>
        <w:t>,</w:t>
      </w:r>
      <w:proofErr w:type="spellStart"/>
      <w:r w:rsidRPr="003C4014">
        <w:rPr>
          <w:bCs/>
          <w:highlight w:val="yellow"/>
          <w:vertAlign w:val="subscript"/>
          <w:lang w:val="en-US"/>
        </w:rPr>
        <w:t>i</w:t>
      </w:r>
      <w:proofErr w:type="spellEnd"/>
      <w:proofErr w:type="gramEnd"/>
      <w:r w:rsidRPr="003C4014">
        <w:rPr>
          <w:bCs/>
          <w:highlight w:val="yellow"/>
        </w:rPr>
        <w:t xml:space="preserve">, </w:t>
      </w:r>
      <w:r w:rsidRPr="003C4014">
        <w:rPr>
          <w:bCs/>
          <w:highlight w:val="yellow"/>
          <w:lang w:val="en-US"/>
        </w:rPr>
        <w:t>L</w:t>
      </w:r>
      <w:r w:rsidRPr="003C4014">
        <w:rPr>
          <w:bCs/>
          <w:highlight w:val="yellow"/>
          <w:vertAlign w:val="subscript"/>
        </w:rPr>
        <w:t>3,</w:t>
      </w:r>
      <w:proofErr w:type="spellStart"/>
      <w:r w:rsidRPr="003C4014">
        <w:rPr>
          <w:bCs/>
          <w:highlight w:val="yellow"/>
          <w:vertAlign w:val="subscript"/>
          <w:lang w:val="en-US"/>
        </w:rPr>
        <w:t>i</w:t>
      </w:r>
      <w:proofErr w:type="spellEnd"/>
      <w:r w:rsidRPr="003C4014">
        <w:rPr>
          <w:bCs/>
          <w:highlight w:val="yellow"/>
        </w:rPr>
        <w:t xml:space="preserve">- протяженность воздушных и кабельных линий на </w:t>
      </w:r>
      <w:proofErr w:type="spellStart"/>
      <w:r w:rsidRPr="003C4014">
        <w:rPr>
          <w:bCs/>
          <w:highlight w:val="yellow"/>
          <w:lang w:val="en-US"/>
        </w:rPr>
        <w:t>i</w:t>
      </w:r>
      <w:proofErr w:type="spellEnd"/>
      <w:r w:rsidRPr="003C4014">
        <w:rPr>
          <w:bCs/>
          <w:highlight w:val="yellow"/>
        </w:rPr>
        <w:t>-м уровне напряжения;</w:t>
      </w:r>
    </w:p>
    <w:p w:rsidR="003C4014" w:rsidRPr="003C4014" w:rsidRDefault="003C4014" w:rsidP="003C4014">
      <w:pPr>
        <w:widowControl w:val="0"/>
        <w:autoSpaceDE w:val="0"/>
        <w:autoSpaceDN w:val="0"/>
        <w:adjustRightInd w:val="0"/>
        <w:ind w:firstLine="709"/>
        <w:jc w:val="both"/>
        <w:rPr>
          <w:bCs/>
          <w:highlight w:val="yellow"/>
        </w:rPr>
      </w:pPr>
      <w:r w:rsidRPr="003C4014">
        <w:rPr>
          <w:bCs/>
          <w:highlight w:val="yellow"/>
        </w:rPr>
        <w:t>N - объем максимальной мощности, указанный в заявке потребителя.</w:t>
      </w:r>
    </w:p>
    <w:p w:rsidR="003C4014" w:rsidRPr="003C4014" w:rsidRDefault="003C4014" w:rsidP="003C4014">
      <w:pPr>
        <w:widowControl w:val="0"/>
        <w:tabs>
          <w:tab w:val="left" w:pos="1085"/>
        </w:tabs>
        <w:autoSpaceDE w:val="0"/>
        <w:autoSpaceDN w:val="0"/>
        <w:adjustRightInd w:val="0"/>
        <w:ind w:firstLine="720"/>
        <w:jc w:val="both"/>
        <w:rPr>
          <w:bCs/>
          <w:highlight w:val="yellow"/>
        </w:rPr>
      </w:pPr>
    </w:p>
    <w:p w:rsidR="003C4014" w:rsidRPr="003C4014" w:rsidRDefault="003C4014" w:rsidP="003C4014">
      <w:pPr>
        <w:widowControl w:val="0"/>
        <w:tabs>
          <w:tab w:val="left" w:pos="1085"/>
        </w:tabs>
        <w:autoSpaceDE w:val="0"/>
        <w:autoSpaceDN w:val="0"/>
        <w:adjustRightInd w:val="0"/>
        <w:ind w:firstLine="720"/>
        <w:jc w:val="both"/>
        <w:rPr>
          <w:bCs/>
          <w:highlight w:val="yellow"/>
        </w:rPr>
      </w:pPr>
      <w:r w:rsidRPr="003C4014">
        <w:rPr>
          <w:bCs/>
          <w:highlight w:val="yellow"/>
        </w:rPr>
        <w:t>3.</w:t>
      </w:r>
      <w:r w:rsidRPr="003C4014">
        <w:rPr>
          <w:bCs/>
          <w:highlight w:val="yellow"/>
        </w:rPr>
        <w:tab/>
        <w:t>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3C4014">
        <w:rPr>
          <w:bCs/>
          <w:highlight w:val="yellow"/>
        </w:rPr>
        <w:t>Робщ</w:t>
      </w:r>
      <w:proofErr w:type="spellEnd"/>
      <w:r w:rsidRPr="003C4014">
        <w:rPr>
          <w:bCs/>
          <w:highlight w:val="yellow"/>
        </w:rPr>
        <w:t>) определяется следующим образом:</w:t>
      </w: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proofErr w:type="spellStart"/>
      <w:r w:rsidRPr="003C4014">
        <w:rPr>
          <w:bCs/>
          <w:highlight w:val="yellow"/>
        </w:rPr>
        <w:t>Робщ</w:t>
      </w:r>
      <w:proofErr w:type="spellEnd"/>
      <w:r w:rsidRPr="003C4014">
        <w:rPr>
          <w:bCs/>
          <w:highlight w:val="yellow"/>
        </w:rPr>
        <w:t xml:space="preserve"> = Р + (Рист1 + Рист2),</w:t>
      </w: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r w:rsidRPr="003C4014">
        <w:rPr>
          <w:bCs/>
          <w:highlight w:val="yellow"/>
        </w:rPr>
        <w:t>где:</w:t>
      </w: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r w:rsidRPr="003C4014">
        <w:rPr>
          <w:bCs/>
          <w:highlight w:val="yellow"/>
        </w:rPr>
        <w:t>Р - расходы на технологическое присоединение, связанные с проведением мероприятий, указанных в п. 16 Методических указаний, за исключением указанных в подпункте «б»;</w:t>
      </w:r>
    </w:p>
    <w:p w:rsidR="003C4014" w:rsidRPr="003C4014" w:rsidRDefault="003C4014" w:rsidP="003C4014">
      <w:pPr>
        <w:widowControl w:val="0"/>
        <w:tabs>
          <w:tab w:val="left" w:pos="1085"/>
        </w:tabs>
        <w:autoSpaceDE w:val="0"/>
        <w:autoSpaceDN w:val="0"/>
        <w:adjustRightInd w:val="0"/>
        <w:spacing w:line="259" w:lineRule="exact"/>
        <w:ind w:firstLine="720"/>
        <w:jc w:val="both"/>
        <w:rPr>
          <w:bCs/>
          <w:highlight w:val="yellow"/>
        </w:rPr>
      </w:pPr>
      <w:r w:rsidRPr="003C4014">
        <w:rPr>
          <w:bCs/>
          <w:highlight w:val="yellow"/>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w:t>
      </w:r>
    </w:p>
    <w:p w:rsidR="003C4014" w:rsidRPr="003C4014" w:rsidRDefault="003C4014" w:rsidP="003C4014">
      <w:pPr>
        <w:widowControl w:val="0"/>
        <w:tabs>
          <w:tab w:val="left" w:pos="1085"/>
        </w:tabs>
        <w:autoSpaceDE w:val="0"/>
        <w:autoSpaceDN w:val="0"/>
        <w:adjustRightInd w:val="0"/>
        <w:ind w:firstLine="720"/>
        <w:jc w:val="both"/>
        <w:rPr>
          <w:bCs/>
          <w:highlight w:val="yellow"/>
        </w:rPr>
      </w:pPr>
      <w:r w:rsidRPr="003C4014">
        <w:rPr>
          <w:bCs/>
          <w:highlight w:val="yellow"/>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w:t>
      </w:r>
    </w:p>
    <w:p w:rsidR="003C4014" w:rsidRPr="003C4014" w:rsidRDefault="003C4014" w:rsidP="003C4014">
      <w:pPr>
        <w:widowControl w:val="0"/>
        <w:autoSpaceDE w:val="0"/>
        <w:autoSpaceDN w:val="0"/>
        <w:adjustRightInd w:val="0"/>
        <w:ind w:firstLine="720"/>
        <w:jc w:val="both"/>
        <w:rPr>
          <w:bCs/>
          <w:highlight w:val="yellow"/>
        </w:rPr>
      </w:pPr>
      <w:r w:rsidRPr="003C4014">
        <w:rPr>
          <w:bCs/>
          <w:highlight w:val="yellow"/>
        </w:rPr>
        <w:t xml:space="preserve">4. Если при технологическом присоединении Заявителя согласно техническим </w:t>
      </w:r>
      <w:r w:rsidRPr="003C4014">
        <w:rPr>
          <w:bCs/>
          <w:highlight w:val="yellow"/>
        </w:rPr>
        <w:lastRenderedPageBreak/>
        <w:t>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3C4014" w:rsidRPr="003C4014" w:rsidRDefault="003C4014" w:rsidP="003C4014">
      <w:pPr>
        <w:widowControl w:val="0"/>
        <w:autoSpaceDE w:val="0"/>
        <w:autoSpaceDN w:val="0"/>
        <w:adjustRightInd w:val="0"/>
        <w:ind w:firstLine="720"/>
        <w:jc w:val="both"/>
        <w:rPr>
          <w:bCs/>
          <w:highlight w:val="yellow"/>
        </w:rPr>
      </w:pPr>
      <w:r w:rsidRPr="003C4014">
        <w:rPr>
          <w:bCs/>
          <w:highlight w:val="yellow"/>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3C4014" w:rsidRPr="003C4014" w:rsidRDefault="003C4014" w:rsidP="003C4014">
      <w:pPr>
        <w:widowControl w:val="0"/>
        <w:autoSpaceDE w:val="0"/>
        <w:autoSpaceDN w:val="0"/>
        <w:adjustRightInd w:val="0"/>
        <w:ind w:firstLine="720"/>
        <w:jc w:val="both"/>
        <w:rPr>
          <w:bCs/>
          <w:highlight w:val="yellow"/>
        </w:rPr>
      </w:pPr>
      <w:r w:rsidRPr="003C4014">
        <w:rPr>
          <w:bCs/>
          <w:highlight w:val="yellow"/>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3C4014" w:rsidRPr="003C4014" w:rsidRDefault="003C4014" w:rsidP="003C4014">
      <w:pPr>
        <w:widowControl w:val="0"/>
        <w:autoSpaceDE w:val="0"/>
        <w:autoSpaceDN w:val="0"/>
        <w:adjustRightInd w:val="0"/>
        <w:ind w:firstLine="720"/>
        <w:jc w:val="both"/>
        <w:rPr>
          <w:bCs/>
          <w:highlight w:val="yellow"/>
        </w:rPr>
      </w:pPr>
      <w:r w:rsidRPr="003C4014">
        <w:rPr>
          <w:bCs/>
          <w:highlight w:val="yellow"/>
        </w:rPr>
        <w:t xml:space="preserve">5. Для Заявителей, осуществляющих технологическое присоединение своих </w:t>
      </w:r>
      <w:proofErr w:type="spellStart"/>
      <w:r w:rsidRPr="003C4014">
        <w:rPr>
          <w:bCs/>
          <w:highlight w:val="yellow"/>
        </w:rPr>
        <w:t>энергопринимающих</w:t>
      </w:r>
      <w:proofErr w:type="spellEnd"/>
      <w:r w:rsidRPr="003C4014">
        <w:rPr>
          <w:bCs/>
          <w:highlight w:val="yellow"/>
        </w:rPr>
        <w:t xml:space="preserve"> устройств максимальной мощностью не более 150 кВт, стандартизированные тарифные ставки </w:t>
      </w:r>
      <w:r w:rsidRPr="003C4014">
        <w:rPr>
          <w:bCs/>
          <w:spacing w:val="20"/>
          <w:highlight w:val="yellow"/>
          <w:lang w:eastAsia="en-US"/>
        </w:rPr>
        <w:t>С</w:t>
      </w:r>
      <w:proofErr w:type="gramStart"/>
      <w:r w:rsidRPr="003C4014">
        <w:rPr>
          <w:bCs/>
          <w:spacing w:val="20"/>
          <w:highlight w:val="yellow"/>
          <w:vertAlign w:val="subscript"/>
          <w:lang w:eastAsia="en-US"/>
        </w:rPr>
        <w:t>2,</w:t>
      </w:r>
      <w:proofErr w:type="spellStart"/>
      <w:r w:rsidRPr="003C4014">
        <w:rPr>
          <w:bCs/>
          <w:spacing w:val="20"/>
          <w:highlight w:val="yellow"/>
          <w:vertAlign w:val="subscript"/>
          <w:lang w:val="en-US" w:eastAsia="en-US"/>
        </w:rPr>
        <w:t>i</w:t>
      </w:r>
      <w:proofErr w:type="spellEnd"/>
      <w:proofErr w:type="gramEnd"/>
      <w:r w:rsidRPr="003C4014">
        <w:rPr>
          <w:bCs/>
          <w:spacing w:val="20"/>
          <w:highlight w:val="yellow"/>
          <w:lang w:eastAsia="en-US"/>
        </w:rPr>
        <w:t>, С</w:t>
      </w:r>
      <w:r w:rsidRPr="003C4014">
        <w:rPr>
          <w:bCs/>
          <w:spacing w:val="20"/>
          <w:highlight w:val="yellow"/>
          <w:vertAlign w:val="subscript"/>
          <w:lang w:eastAsia="en-US"/>
        </w:rPr>
        <w:t>3,</w:t>
      </w:r>
      <w:proofErr w:type="spellStart"/>
      <w:r w:rsidRPr="003C4014">
        <w:rPr>
          <w:bCs/>
          <w:spacing w:val="20"/>
          <w:highlight w:val="yellow"/>
          <w:vertAlign w:val="subscript"/>
          <w:lang w:val="en-US" w:eastAsia="en-US"/>
        </w:rPr>
        <w:t>i</w:t>
      </w:r>
      <w:proofErr w:type="spellEnd"/>
      <w:r w:rsidRPr="003C4014">
        <w:rPr>
          <w:bCs/>
          <w:spacing w:val="20"/>
          <w:highlight w:val="yellow"/>
          <w:lang w:eastAsia="en-US"/>
        </w:rPr>
        <w:t>, С</w:t>
      </w:r>
      <w:r w:rsidRPr="003C4014">
        <w:rPr>
          <w:bCs/>
          <w:spacing w:val="20"/>
          <w:highlight w:val="yellow"/>
          <w:vertAlign w:val="subscript"/>
          <w:lang w:eastAsia="en-US"/>
        </w:rPr>
        <w:t>5,</w:t>
      </w:r>
      <w:proofErr w:type="spellStart"/>
      <w:r w:rsidRPr="003C4014">
        <w:rPr>
          <w:bCs/>
          <w:spacing w:val="20"/>
          <w:highlight w:val="yellow"/>
          <w:vertAlign w:val="subscript"/>
          <w:lang w:val="en-US" w:eastAsia="en-US"/>
        </w:rPr>
        <w:t>i</w:t>
      </w:r>
      <w:proofErr w:type="spellEnd"/>
      <w:r w:rsidRPr="003C4014">
        <w:rPr>
          <w:bCs/>
          <w:highlight w:val="yellow"/>
        </w:rPr>
        <w:t xml:space="preserve"> рассчитываются по следующим формулам:</w:t>
      </w:r>
    </w:p>
    <w:p w:rsidR="003C4014" w:rsidRPr="003C4014" w:rsidRDefault="003C4014" w:rsidP="003C4014">
      <w:pPr>
        <w:widowControl w:val="0"/>
        <w:autoSpaceDE w:val="0"/>
        <w:autoSpaceDN w:val="0"/>
        <w:adjustRightInd w:val="0"/>
        <w:ind w:firstLine="720"/>
        <w:jc w:val="both"/>
        <w:rPr>
          <w:bCs/>
          <w:spacing w:val="20"/>
          <w:highlight w:val="yellow"/>
          <w:lang w:eastAsia="en-US"/>
        </w:rPr>
      </w:pPr>
      <w:r w:rsidRPr="003C4014">
        <w:rPr>
          <w:bCs/>
          <w:spacing w:val="20"/>
          <w:highlight w:val="yellow"/>
          <w:lang w:eastAsia="en-US"/>
        </w:rPr>
        <w:t>С</w:t>
      </w:r>
      <w:proofErr w:type="gramStart"/>
      <w:r w:rsidRPr="003C4014">
        <w:rPr>
          <w:bCs/>
          <w:spacing w:val="20"/>
          <w:highlight w:val="yellow"/>
          <w:vertAlign w:val="subscript"/>
          <w:lang w:eastAsia="en-US"/>
        </w:rPr>
        <w:t>2,</w:t>
      </w:r>
      <w:proofErr w:type="spellStart"/>
      <w:r w:rsidRPr="003C4014">
        <w:rPr>
          <w:bCs/>
          <w:spacing w:val="20"/>
          <w:highlight w:val="yellow"/>
          <w:vertAlign w:val="subscript"/>
          <w:lang w:val="en-US" w:eastAsia="en-US"/>
        </w:rPr>
        <w:t>i</w:t>
      </w:r>
      <w:proofErr w:type="spellEnd"/>
      <w:proofErr w:type="gramEnd"/>
      <w:r w:rsidRPr="003C4014">
        <w:rPr>
          <w:bCs/>
          <w:spacing w:val="20"/>
          <w:highlight w:val="yellow"/>
          <w:lang w:eastAsia="en-US"/>
        </w:rPr>
        <w:t>=0;</w:t>
      </w:r>
    </w:p>
    <w:p w:rsidR="003C4014" w:rsidRPr="003C4014" w:rsidRDefault="003C4014" w:rsidP="003C4014">
      <w:pPr>
        <w:widowControl w:val="0"/>
        <w:autoSpaceDE w:val="0"/>
        <w:autoSpaceDN w:val="0"/>
        <w:adjustRightInd w:val="0"/>
        <w:ind w:firstLine="720"/>
        <w:jc w:val="both"/>
        <w:rPr>
          <w:bCs/>
          <w:spacing w:val="20"/>
          <w:highlight w:val="yellow"/>
          <w:lang w:eastAsia="en-US"/>
        </w:rPr>
      </w:pPr>
      <w:r w:rsidRPr="003C4014">
        <w:rPr>
          <w:bCs/>
          <w:spacing w:val="20"/>
          <w:highlight w:val="yellow"/>
          <w:lang w:eastAsia="en-US"/>
        </w:rPr>
        <w:t>С</w:t>
      </w:r>
      <w:proofErr w:type="gramStart"/>
      <w:r w:rsidRPr="003C4014">
        <w:rPr>
          <w:bCs/>
          <w:spacing w:val="20"/>
          <w:highlight w:val="yellow"/>
          <w:vertAlign w:val="subscript"/>
          <w:lang w:eastAsia="en-US"/>
        </w:rPr>
        <w:t>3,</w:t>
      </w:r>
      <w:proofErr w:type="spellStart"/>
      <w:r w:rsidRPr="003C4014">
        <w:rPr>
          <w:bCs/>
          <w:spacing w:val="20"/>
          <w:highlight w:val="yellow"/>
          <w:vertAlign w:val="subscript"/>
          <w:lang w:val="en-US" w:eastAsia="en-US"/>
        </w:rPr>
        <w:t>i</w:t>
      </w:r>
      <w:proofErr w:type="spellEnd"/>
      <w:proofErr w:type="gramEnd"/>
      <w:r w:rsidRPr="003C4014">
        <w:rPr>
          <w:bCs/>
          <w:spacing w:val="20"/>
          <w:highlight w:val="yellow"/>
          <w:lang w:eastAsia="en-US"/>
        </w:rPr>
        <w:t>,=0;</w:t>
      </w:r>
    </w:p>
    <w:p w:rsidR="003C4014" w:rsidRPr="003C4014" w:rsidRDefault="003C4014" w:rsidP="003C4014">
      <w:pPr>
        <w:widowControl w:val="0"/>
        <w:autoSpaceDE w:val="0"/>
        <w:autoSpaceDN w:val="0"/>
        <w:adjustRightInd w:val="0"/>
        <w:ind w:firstLine="720"/>
        <w:jc w:val="both"/>
        <w:rPr>
          <w:bCs/>
          <w:highlight w:val="yellow"/>
        </w:rPr>
      </w:pPr>
      <w:r w:rsidRPr="003C4014">
        <w:rPr>
          <w:bCs/>
          <w:spacing w:val="20"/>
          <w:highlight w:val="yellow"/>
          <w:lang w:eastAsia="en-US"/>
        </w:rPr>
        <w:t>С</w:t>
      </w:r>
      <w:proofErr w:type="gramStart"/>
      <w:r w:rsidRPr="003C4014">
        <w:rPr>
          <w:bCs/>
          <w:spacing w:val="20"/>
          <w:highlight w:val="yellow"/>
          <w:vertAlign w:val="subscript"/>
          <w:lang w:eastAsia="en-US"/>
        </w:rPr>
        <w:t>5,</w:t>
      </w:r>
      <w:proofErr w:type="spellStart"/>
      <w:r w:rsidRPr="003C4014">
        <w:rPr>
          <w:bCs/>
          <w:spacing w:val="20"/>
          <w:highlight w:val="yellow"/>
          <w:vertAlign w:val="subscript"/>
          <w:lang w:val="en-US" w:eastAsia="en-US"/>
        </w:rPr>
        <w:t>i</w:t>
      </w:r>
      <w:proofErr w:type="spellEnd"/>
      <w:proofErr w:type="gramEnd"/>
      <w:r w:rsidRPr="003C4014">
        <w:rPr>
          <w:bCs/>
          <w:highlight w:val="yellow"/>
        </w:rPr>
        <w:t xml:space="preserve"> =0.</w:t>
      </w: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Default="003C4014" w:rsidP="003C4014">
      <w:pPr>
        <w:widowControl w:val="0"/>
        <w:autoSpaceDE w:val="0"/>
        <w:autoSpaceDN w:val="0"/>
        <w:adjustRightInd w:val="0"/>
        <w:jc w:val="both"/>
        <w:rPr>
          <w:bCs/>
          <w:highlight w:val="yellow"/>
        </w:rPr>
      </w:pPr>
    </w:p>
    <w:p w:rsidR="003C4014" w:rsidRDefault="003C4014" w:rsidP="003C4014">
      <w:pPr>
        <w:widowControl w:val="0"/>
        <w:autoSpaceDE w:val="0"/>
        <w:autoSpaceDN w:val="0"/>
        <w:adjustRightInd w:val="0"/>
        <w:jc w:val="both"/>
        <w:rPr>
          <w:bCs/>
          <w:highlight w:val="yellow"/>
        </w:rPr>
      </w:pPr>
    </w:p>
    <w:p w:rsidR="003C4014" w:rsidRDefault="003C4014" w:rsidP="003C4014">
      <w:pPr>
        <w:widowControl w:val="0"/>
        <w:autoSpaceDE w:val="0"/>
        <w:autoSpaceDN w:val="0"/>
        <w:adjustRightInd w:val="0"/>
        <w:jc w:val="both"/>
        <w:rPr>
          <w:bCs/>
          <w:highlight w:val="yellow"/>
        </w:rPr>
      </w:pPr>
    </w:p>
    <w:p w:rsidR="003C4014" w:rsidRDefault="003C4014" w:rsidP="003C4014">
      <w:pPr>
        <w:widowControl w:val="0"/>
        <w:autoSpaceDE w:val="0"/>
        <w:autoSpaceDN w:val="0"/>
        <w:adjustRightInd w:val="0"/>
        <w:jc w:val="both"/>
        <w:rPr>
          <w:bCs/>
          <w:highlight w:val="yellow"/>
        </w:rPr>
      </w:pPr>
    </w:p>
    <w:p w:rsid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widowControl w:val="0"/>
        <w:autoSpaceDE w:val="0"/>
        <w:autoSpaceDN w:val="0"/>
        <w:adjustRightInd w:val="0"/>
        <w:jc w:val="both"/>
        <w:rPr>
          <w:bCs/>
          <w:highlight w:val="yellow"/>
        </w:rPr>
      </w:pPr>
    </w:p>
    <w:p w:rsidR="003C4014" w:rsidRPr="003C4014" w:rsidRDefault="003C4014" w:rsidP="003C4014">
      <w:pPr>
        <w:tabs>
          <w:tab w:val="left" w:pos="525"/>
          <w:tab w:val="right" w:pos="9540"/>
        </w:tabs>
        <w:ind w:left="4536"/>
        <w:jc w:val="both"/>
        <w:rPr>
          <w:bCs/>
          <w:sz w:val="28"/>
          <w:szCs w:val="28"/>
          <w:highlight w:val="yellow"/>
        </w:rPr>
      </w:pPr>
      <w:r w:rsidRPr="003C4014">
        <w:rPr>
          <w:bCs/>
          <w:sz w:val="28"/>
          <w:szCs w:val="28"/>
          <w:highlight w:val="yellow"/>
        </w:rPr>
        <w:lastRenderedPageBreak/>
        <w:t xml:space="preserve">Приложение 5 </w:t>
      </w:r>
    </w:p>
    <w:p w:rsidR="003C4014" w:rsidRPr="003C4014" w:rsidRDefault="003C4014" w:rsidP="003C4014">
      <w:pPr>
        <w:tabs>
          <w:tab w:val="left" w:pos="525"/>
          <w:tab w:val="right" w:pos="9540"/>
        </w:tabs>
        <w:ind w:left="4536"/>
        <w:jc w:val="both"/>
        <w:rPr>
          <w:bCs/>
          <w:sz w:val="28"/>
          <w:szCs w:val="28"/>
          <w:highlight w:val="yellow"/>
        </w:rPr>
      </w:pPr>
      <w:r w:rsidRPr="003C4014">
        <w:rPr>
          <w:bCs/>
          <w:sz w:val="28"/>
          <w:szCs w:val="28"/>
          <w:highlight w:val="yellow"/>
        </w:rPr>
        <w:t xml:space="preserve">к постановлению Региональной службы по тарифам и ценам Камчатского края от </w:t>
      </w:r>
      <w:r>
        <w:rPr>
          <w:bCs/>
          <w:sz w:val="28"/>
          <w:szCs w:val="28"/>
          <w:highlight w:val="yellow"/>
        </w:rPr>
        <w:t>ХХ</w:t>
      </w:r>
      <w:r w:rsidRPr="003C4014">
        <w:rPr>
          <w:bCs/>
          <w:sz w:val="28"/>
          <w:szCs w:val="28"/>
          <w:highlight w:val="yellow"/>
        </w:rPr>
        <w:t>.12.20</w:t>
      </w:r>
      <w:r>
        <w:rPr>
          <w:bCs/>
          <w:sz w:val="28"/>
          <w:szCs w:val="28"/>
          <w:highlight w:val="yellow"/>
        </w:rPr>
        <w:t>20</w:t>
      </w:r>
      <w:r w:rsidRPr="003C4014">
        <w:rPr>
          <w:bCs/>
          <w:sz w:val="28"/>
          <w:szCs w:val="28"/>
          <w:highlight w:val="yellow"/>
        </w:rPr>
        <w:t xml:space="preserve"> № </w:t>
      </w:r>
      <w:r>
        <w:rPr>
          <w:bCs/>
          <w:sz w:val="28"/>
          <w:szCs w:val="28"/>
          <w:highlight w:val="yellow"/>
        </w:rPr>
        <w:t>ХХ</w:t>
      </w:r>
      <w:bookmarkStart w:id="0" w:name="_GoBack"/>
      <w:bookmarkEnd w:id="0"/>
    </w:p>
    <w:p w:rsidR="003C4014" w:rsidRPr="003C4014" w:rsidRDefault="003C4014" w:rsidP="003C4014">
      <w:pPr>
        <w:tabs>
          <w:tab w:val="left" w:pos="525"/>
          <w:tab w:val="right" w:pos="9540"/>
        </w:tabs>
        <w:jc w:val="both"/>
        <w:rPr>
          <w:bCs/>
          <w:sz w:val="28"/>
          <w:szCs w:val="28"/>
          <w:highlight w:val="yellow"/>
        </w:rPr>
      </w:pPr>
    </w:p>
    <w:p w:rsidR="003C4014" w:rsidRPr="003C4014" w:rsidRDefault="003C4014" w:rsidP="003C4014">
      <w:pPr>
        <w:ind w:firstLine="709"/>
        <w:jc w:val="center"/>
        <w:rPr>
          <w:sz w:val="28"/>
          <w:szCs w:val="28"/>
          <w:highlight w:val="yellow"/>
        </w:rPr>
      </w:pPr>
      <w:r w:rsidRPr="003C4014">
        <w:rPr>
          <w:sz w:val="28"/>
          <w:szCs w:val="28"/>
          <w:highlight w:val="yellow"/>
        </w:rPr>
        <w:t>Выпадающие доходы ПАО «Камчатскэнерго», АО «</w:t>
      </w:r>
      <w:proofErr w:type="spellStart"/>
      <w:r w:rsidRPr="003C4014">
        <w:rPr>
          <w:sz w:val="28"/>
          <w:szCs w:val="28"/>
          <w:highlight w:val="yellow"/>
        </w:rPr>
        <w:t>Оборонэнерго</w:t>
      </w:r>
      <w:proofErr w:type="spellEnd"/>
      <w:r w:rsidRPr="003C4014">
        <w:rPr>
          <w:sz w:val="28"/>
          <w:szCs w:val="28"/>
          <w:highlight w:val="yellow"/>
        </w:rPr>
        <w:t>» филиал «Камчатский», ООО «41 Электрическая сеть», Акционерное общество «Камчатские электрические сети им. И.А. Пискунова», АО «Южные электрические сети Камчатки», АО «</w:t>
      </w:r>
      <w:proofErr w:type="spellStart"/>
      <w:r w:rsidRPr="003C4014">
        <w:rPr>
          <w:sz w:val="28"/>
          <w:szCs w:val="28"/>
          <w:highlight w:val="yellow"/>
        </w:rPr>
        <w:t>Корякэнерго</w:t>
      </w:r>
      <w:proofErr w:type="spellEnd"/>
      <w:r w:rsidRPr="003C4014">
        <w:rPr>
          <w:sz w:val="28"/>
          <w:szCs w:val="28"/>
          <w:highlight w:val="yellow"/>
        </w:rPr>
        <w:t>», на 2020 год, связанные с осуществлением технологического присоединения к электрическим сетям, не включаемые в состав платы за технологическое присоединение (без НДС)</w:t>
      </w:r>
    </w:p>
    <w:p w:rsidR="003C4014" w:rsidRPr="003C4014" w:rsidRDefault="003C4014" w:rsidP="003C4014">
      <w:pPr>
        <w:ind w:firstLine="709"/>
        <w:jc w:val="center"/>
        <w:rPr>
          <w:highlight w:val="yellow"/>
        </w:rPr>
      </w:pPr>
    </w:p>
    <w:tbl>
      <w:tblPr>
        <w:tblStyle w:val="af7"/>
        <w:tblW w:w="9903" w:type="dxa"/>
        <w:jc w:val="center"/>
        <w:tblLayout w:type="fixed"/>
        <w:tblLook w:val="04A0" w:firstRow="1" w:lastRow="0" w:firstColumn="1" w:lastColumn="0" w:noHBand="0" w:noVBand="1"/>
      </w:tblPr>
      <w:tblGrid>
        <w:gridCol w:w="534"/>
        <w:gridCol w:w="2219"/>
        <w:gridCol w:w="913"/>
        <w:gridCol w:w="1560"/>
        <w:gridCol w:w="992"/>
        <w:gridCol w:w="1559"/>
        <w:gridCol w:w="992"/>
        <w:gridCol w:w="1134"/>
      </w:tblGrid>
      <w:tr w:rsidR="003C4014" w:rsidRPr="003C4014" w:rsidTr="001428A3">
        <w:trPr>
          <w:jc w:val="center"/>
        </w:trPr>
        <w:tc>
          <w:tcPr>
            <w:tcW w:w="534" w:type="dxa"/>
          </w:tcPr>
          <w:p w:rsidR="003C4014" w:rsidRPr="003C4014" w:rsidRDefault="003C4014" w:rsidP="003C4014">
            <w:pPr>
              <w:jc w:val="center"/>
              <w:rPr>
                <w:sz w:val="18"/>
                <w:szCs w:val="18"/>
                <w:highlight w:val="yellow"/>
              </w:rPr>
            </w:pPr>
            <w:r w:rsidRPr="003C4014">
              <w:rPr>
                <w:sz w:val="18"/>
                <w:szCs w:val="18"/>
                <w:highlight w:val="yellow"/>
              </w:rPr>
              <w:t>№ п/п</w:t>
            </w:r>
          </w:p>
        </w:tc>
        <w:tc>
          <w:tcPr>
            <w:tcW w:w="2219" w:type="dxa"/>
          </w:tcPr>
          <w:p w:rsidR="003C4014" w:rsidRPr="003C4014" w:rsidRDefault="003C4014" w:rsidP="003C4014">
            <w:pPr>
              <w:jc w:val="center"/>
              <w:rPr>
                <w:sz w:val="18"/>
                <w:szCs w:val="18"/>
                <w:highlight w:val="yellow"/>
              </w:rPr>
            </w:pPr>
            <w:r w:rsidRPr="003C4014">
              <w:rPr>
                <w:sz w:val="18"/>
                <w:szCs w:val="18"/>
                <w:highlight w:val="yellow"/>
              </w:rPr>
              <w:t>Наименование организации</w:t>
            </w:r>
          </w:p>
        </w:tc>
        <w:tc>
          <w:tcPr>
            <w:tcW w:w="2473" w:type="dxa"/>
            <w:gridSpan w:val="2"/>
          </w:tcPr>
          <w:p w:rsidR="003C4014" w:rsidRPr="003C4014" w:rsidRDefault="003C4014" w:rsidP="003C4014">
            <w:pPr>
              <w:jc w:val="center"/>
              <w:rPr>
                <w:sz w:val="18"/>
                <w:szCs w:val="18"/>
                <w:highlight w:val="yellow"/>
              </w:rPr>
            </w:pPr>
            <w:r w:rsidRPr="003C4014">
              <w:rPr>
                <w:sz w:val="18"/>
                <w:szCs w:val="18"/>
                <w:highlight w:val="yellow"/>
              </w:rPr>
              <w:t xml:space="preserve">Размера расходов, связанных с осуществлением технологического присоединения </w:t>
            </w:r>
            <w:proofErr w:type="spellStart"/>
            <w:r w:rsidRPr="003C4014">
              <w:rPr>
                <w:sz w:val="18"/>
                <w:szCs w:val="18"/>
                <w:highlight w:val="yellow"/>
              </w:rPr>
              <w:t>энергопринимающих</w:t>
            </w:r>
            <w:proofErr w:type="spellEnd"/>
            <w:r w:rsidRPr="003C4014">
              <w:rPr>
                <w:sz w:val="18"/>
                <w:szCs w:val="18"/>
                <w:highlight w:val="yellow"/>
              </w:rPr>
              <w:t xml:space="preserve"> устройств максимальной мощностью, не превышающей 15 кВт включительно, не включаемых в состав платы за технологическое присоединение, тыс. руб.</w:t>
            </w:r>
          </w:p>
        </w:tc>
        <w:tc>
          <w:tcPr>
            <w:tcW w:w="2551" w:type="dxa"/>
            <w:gridSpan w:val="2"/>
          </w:tcPr>
          <w:p w:rsidR="003C4014" w:rsidRPr="003C4014" w:rsidRDefault="003C4014" w:rsidP="003C4014">
            <w:pPr>
              <w:jc w:val="center"/>
              <w:rPr>
                <w:sz w:val="18"/>
                <w:szCs w:val="18"/>
                <w:highlight w:val="yellow"/>
              </w:rPr>
            </w:pPr>
            <w:r w:rsidRPr="003C4014">
              <w:rPr>
                <w:sz w:val="18"/>
                <w:szCs w:val="18"/>
                <w:highlight w:val="yellow"/>
              </w:rPr>
              <w:t xml:space="preserve">Размера расходов, связанных с осуществлением технологического присоединения к электрическим сетям </w:t>
            </w:r>
            <w:proofErr w:type="spellStart"/>
            <w:r w:rsidRPr="003C4014">
              <w:rPr>
                <w:sz w:val="18"/>
                <w:szCs w:val="18"/>
                <w:highlight w:val="yellow"/>
              </w:rPr>
              <w:t>энергопринимающих</w:t>
            </w:r>
            <w:proofErr w:type="spellEnd"/>
            <w:r w:rsidRPr="003C4014">
              <w:rPr>
                <w:sz w:val="18"/>
                <w:szCs w:val="18"/>
                <w:highlight w:val="yellow"/>
              </w:rPr>
              <w:t xml:space="preserve"> устройств максимальной мощностью до 150 кВт включительно, не включаемых в состав платы за технологическое присоединение, тыс. руб.</w:t>
            </w:r>
          </w:p>
        </w:tc>
        <w:tc>
          <w:tcPr>
            <w:tcW w:w="2126" w:type="dxa"/>
            <w:gridSpan w:val="2"/>
          </w:tcPr>
          <w:p w:rsidR="003C4014" w:rsidRPr="003C4014" w:rsidRDefault="003C4014" w:rsidP="003C4014">
            <w:pPr>
              <w:jc w:val="center"/>
              <w:rPr>
                <w:sz w:val="18"/>
                <w:szCs w:val="18"/>
                <w:highlight w:val="yellow"/>
              </w:rPr>
            </w:pPr>
            <w:r w:rsidRPr="003C4014">
              <w:rPr>
                <w:sz w:val="18"/>
                <w:szCs w:val="18"/>
                <w:highlight w:val="yellow"/>
              </w:rPr>
              <w:t>Итого выпадающие доходы на 2020 год, связанные с осуществлением технологического присоединения к электрическим сетям, не включаемые в состав платы за технологическое присоединение, тыс. руб.</w:t>
            </w:r>
          </w:p>
        </w:tc>
      </w:tr>
      <w:tr w:rsidR="003C4014" w:rsidRPr="003C4014" w:rsidTr="001428A3">
        <w:trPr>
          <w:jc w:val="center"/>
        </w:trPr>
        <w:tc>
          <w:tcPr>
            <w:tcW w:w="534" w:type="dxa"/>
          </w:tcPr>
          <w:p w:rsidR="003C4014" w:rsidRPr="003C4014" w:rsidRDefault="003C4014" w:rsidP="003C4014">
            <w:pPr>
              <w:jc w:val="center"/>
              <w:rPr>
                <w:sz w:val="18"/>
                <w:szCs w:val="18"/>
                <w:highlight w:val="yellow"/>
              </w:rPr>
            </w:pPr>
          </w:p>
        </w:tc>
        <w:tc>
          <w:tcPr>
            <w:tcW w:w="2219" w:type="dxa"/>
          </w:tcPr>
          <w:p w:rsidR="003C4014" w:rsidRPr="003C4014" w:rsidRDefault="003C4014" w:rsidP="003C4014">
            <w:pPr>
              <w:jc w:val="center"/>
              <w:rPr>
                <w:sz w:val="18"/>
                <w:szCs w:val="18"/>
                <w:highlight w:val="yellow"/>
              </w:rPr>
            </w:pPr>
          </w:p>
        </w:tc>
        <w:tc>
          <w:tcPr>
            <w:tcW w:w="913" w:type="dxa"/>
          </w:tcPr>
          <w:p w:rsidR="003C4014" w:rsidRPr="003C4014" w:rsidRDefault="003C4014" w:rsidP="003C4014">
            <w:pPr>
              <w:jc w:val="center"/>
              <w:rPr>
                <w:sz w:val="18"/>
                <w:szCs w:val="18"/>
                <w:highlight w:val="yellow"/>
              </w:rPr>
            </w:pPr>
            <w:r w:rsidRPr="003C4014">
              <w:rPr>
                <w:sz w:val="18"/>
                <w:szCs w:val="18"/>
                <w:highlight w:val="yellow"/>
              </w:rPr>
              <w:t>Всего</w:t>
            </w:r>
          </w:p>
        </w:tc>
        <w:tc>
          <w:tcPr>
            <w:tcW w:w="1560" w:type="dxa"/>
          </w:tcPr>
          <w:p w:rsidR="003C4014" w:rsidRPr="003C4014" w:rsidRDefault="003C4014" w:rsidP="003C4014">
            <w:pPr>
              <w:jc w:val="center"/>
              <w:rPr>
                <w:sz w:val="18"/>
                <w:szCs w:val="18"/>
                <w:highlight w:val="yellow"/>
              </w:rPr>
            </w:pPr>
            <w:r w:rsidRPr="003C4014">
              <w:rPr>
                <w:sz w:val="18"/>
                <w:szCs w:val="18"/>
                <w:highlight w:val="yellow"/>
              </w:rPr>
              <w:t xml:space="preserve">в </w:t>
            </w:r>
            <w:proofErr w:type="spellStart"/>
            <w:r w:rsidRPr="003C4014">
              <w:rPr>
                <w:sz w:val="18"/>
                <w:szCs w:val="18"/>
                <w:highlight w:val="yellow"/>
              </w:rPr>
              <w:t>т.ч</w:t>
            </w:r>
            <w:proofErr w:type="spellEnd"/>
            <w:r w:rsidRPr="003C4014">
              <w:rPr>
                <w:sz w:val="18"/>
                <w:szCs w:val="18"/>
                <w:highlight w:val="yellow"/>
              </w:rPr>
              <w:t>. расходы на разработку проектной документации по мероприятиям «последней мили»</w:t>
            </w:r>
          </w:p>
        </w:tc>
        <w:tc>
          <w:tcPr>
            <w:tcW w:w="992" w:type="dxa"/>
          </w:tcPr>
          <w:p w:rsidR="003C4014" w:rsidRPr="003C4014" w:rsidRDefault="003C4014" w:rsidP="003C4014">
            <w:pPr>
              <w:jc w:val="center"/>
              <w:rPr>
                <w:sz w:val="18"/>
                <w:szCs w:val="18"/>
                <w:highlight w:val="yellow"/>
              </w:rPr>
            </w:pPr>
            <w:r w:rsidRPr="003C4014">
              <w:rPr>
                <w:sz w:val="18"/>
                <w:szCs w:val="18"/>
                <w:highlight w:val="yellow"/>
              </w:rPr>
              <w:t>Всего</w:t>
            </w:r>
          </w:p>
        </w:tc>
        <w:tc>
          <w:tcPr>
            <w:tcW w:w="1559" w:type="dxa"/>
          </w:tcPr>
          <w:p w:rsidR="003C4014" w:rsidRPr="003C4014" w:rsidRDefault="003C4014" w:rsidP="003C4014">
            <w:pPr>
              <w:jc w:val="center"/>
              <w:rPr>
                <w:sz w:val="18"/>
                <w:szCs w:val="18"/>
                <w:highlight w:val="yellow"/>
              </w:rPr>
            </w:pPr>
            <w:r w:rsidRPr="003C4014">
              <w:rPr>
                <w:sz w:val="18"/>
                <w:szCs w:val="18"/>
                <w:highlight w:val="yellow"/>
              </w:rPr>
              <w:t xml:space="preserve">в </w:t>
            </w:r>
            <w:proofErr w:type="spellStart"/>
            <w:r w:rsidRPr="003C4014">
              <w:rPr>
                <w:sz w:val="18"/>
                <w:szCs w:val="18"/>
                <w:highlight w:val="yellow"/>
              </w:rPr>
              <w:t>т.ч</w:t>
            </w:r>
            <w:proofErr w:type="spellEnd"/>
            <w:r w:rsidRPr="003C4014">
              <w:rPr>
                <w:sz w:val="18"/>
                <w:szCs w:val="18"/>
                <w:highlight w:val="yellow"/>
              </w:rPr>
              <w:t>. расходы на разработку проектной документации по мероприятиям «последней мили»</w:t>
            </w:r>
          </w:p>
        </w:tc>
        <w:tc>
          <w:tcPr>
            <w:tcW w:w="992" w:type="dxa"/>
          </w:tcPr>
          <w:p w:rsidR="003C4014" w:rsidRPr="003C4014" w:rsidRDefault="003C4014" w:rsidP="003C4014">
            <w:pPr>
              <w:jc w:val="center"/>
              <w:rPr>
                <w:sz w:val="18"/>
                <w:szCs w:val="18"/>
                <w:highlight w:val="yellow"/>
              </w:rPr>
            </w:pPr>
            <w:r w:rsidRPr="003C4014">
              <w:rPr>
                <w:sz w:val="18"/>
                <w:szCs w:val="18"/>
                <w:highlight w:val="yellow"/>
              </w:rPr>
              <w:t>Всего</w:t>
            </w:r>
          </w:p>
        </w:tc>
        <w:tc>
          <w:tcPr>
            <w:tcW w:w="1134" w:type="dxa"/>
          </w:tcPr>
          <w:p w:rsidR="003C4014" w:rsidRPr="003C4014" w:rsidRDefault="003C4014" w:rsidP="003C4014">
            <w:pPr>
              <w:jc w:val="center"/>
              <w:rPr>
                <w:sz w:val="18"/>
                <w:szCs w:val="18"/>
                <w:highlight w:val="yellow"/>
              </w:rPr>
            </w:pPr>
            <w:r w:rsidRPr="003C4014">
              <w:rPr>
                <w:sz w:val="18"/>
                <w:szCs w:val="18"/>
                <w:highlight w:val="yellow"/>
              </w:rPr>
              <w:t xml:space="preserve">в </w:t>
            </w:r>
            <w:proofErr w:type="spellStart"/>
            <w:r w:rsidRPr="003C4014">
              <w:rPr>
                <w:sz w:val="18"/>
                <w:szCs w:val="18"/>
                <w:highlight w:val="yellow"/>
              </w:rPr>
              <w:t>т.ч</w:t>
            </w:r>
            <w:proofErr w:type="spellEnd"/>
            <w:r w:rsidRPr="003C4014">
              <w:rPr>
                <w:sz w:val="18"/>
                <w:szCs w:val="18"/>
                <w:highlight w:val="yellow"/>
              </w:rPr>
              <w:t>. расходы на разработку проектной документации по мероприятиям «последней мили»</w:t>
            </w:r>
          </w:p>
        </w:tc>
      </w:tr>
      <w:tr w:rsidR="003C4014" w:rsidRPr="003C4014" w:rsidTr="001428A3">
        <w:trPr>
          <w:trHeight w:val="375"/>
          <w:jc w:val="center"/>
        </w:trPr>
        <w:tc>
          <w:tcPr>
            <w:tcW w:w="534" w:type="dxa"/>
            <w:vAlign w:val="center"/>
          </w:tcPr>
          <w:p w:rsidR="003C4014" w:rsidRPr="003C4014" w:rsidRDefault="003C4014" w:rsidP="003C4014">
            <w:pPr>
              <w:jc w:val="center"/>
              <w:rPr>
                <w:sz w:val="18"/>
                <w:szCs w:val="18"/>
                <w:highlight w:val="yellow"/>
              </w:rPr>
            </w:pPr>
            <w:r w:rsidRPr="003C4014">
              <w:rPr>
                <w:sz w:val="18"/>
                <w:szCs w:val="18"/>
                <w:highlight w:val="yellow"/>
              </w:rPr>
              <w:t>1.</w:t>
            </w:r>
          </w:p>
        </w:tc>
        <w:tc>
          <w:tcPr>
            <w:tcW w:w="2219" w:type="dxa"/>
            <w:vAlign w:val="center"/>
          </w:tcPr>
          <w:p w:rsidR="003C4014" w:rsidRPr="003C4014" w:rsidRDefault="003C4014" w:rsidP="003C4014">
            <w:pPr>
              <w:jc w:val="center"/>
              <w:rPr>
                <w:sz w:val="18"/>
                <w:szCs w:val="18"/>
                <w:highlight w:val="yellow"/>
              </w:rPr>
            </w:pPr>
            <w:r w:rsidRPr="003C4014">
              <w:rPr>
                <w:bCs/>
                <w:sz w:val="18"/>
                <w:szCs w:val="18"/>
                <w:highlight w:val="yellow"/>
              </w:rPr>
              <w:t>ПАО «Камчатскэнерго»</w:t>
            </w:r>
          </w:p>
        </w:tc>
        <w:tc>
          <w:tcPr>
            <w:tcW w:w="913"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114 830</w:t>
            </w:r>
          </w:p>
        </w:tc>
        <w:tc>
          <w:tcPr>
            <w:tcW w:w="1560"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164 160</w:t>
            </w:r>
          </w:p>
        </w:tc>
        <w:tc>
          <w:tcPr>
            <w:tcW w:w="1559"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b/>
                <w:sz w:val="20"/>
                <w:szCs w:val="20"/>
                <w:highlight w:val="yellow"/>
                <w:lang w:val="en-US"/>
              </w:rPr>
            </w:pPr>
            <w:r w:rsidRPr="003C4014">
              <w:rPr>
                <w:b/>
                <w:sz w:val="20"/>
                <w:szCs w:val="20"/>
                <w:highlight w:val="yellow"/>
                <w:lang w:val="en-US"/>
              </w:rPr>
              <w:t>278 990</w:t>
            </w:r>
          </w:p>
        </w:tc>
        <w:tc>
          <w:tcPr>
            <w:tcW w:w="1134" w:type="dxa"/>
            <w:vAlign w:val="center"/>
          </w:tcPr>
          <w:p w:rsidR="003C4014" w:rsidRPr="003C4014" w:rsidRDefault="003C4014" w:rsidP="003C4014">
            <w:pPr>
              <w:jc w:val="center"/>
              <w:rPr>
                <w:b/>
                <w:sz w:val="20"/>
                <w:szCs w:val="20"/>
                <w:highlight w:val="yellow"/>
              </w:rPr>
            </w:pPr>
            <w:r w:rsidRPr="003C4014">
              <w:rPr>
                <w:b/>
                <w:sz w:val="20"/>
                <w:szCs w:val="20"/>
                <w:highlight w:val="yellow"/>
              </w:rPr>
              <w:t>0</w:t>
            </w:r>
          </w:p>
        </w:tc>
      </w:tr>
      <w:tr w:rsidR="003C4014" w:rsidRPr="003C4014" w:rsidTr="001428A3">
        <w:trPr>
          <w:trHeight w:val="509"/>
          <w:jc w:val="center"/>
        </w:trPr>
        <w:tc>
          <w:tcPr>
            <w:tcW w:w="534" w:type="dxa"/>
            <w:vAlign w:val="center"/>
          </w:tcPr>
          <w:p w:rsidR="003C4014" w:rsidRPr="003C4014" w:rsidRDefault="003C4014" w:rsidP="003C4014">
            <w:pPr>
              <w:jc w:val="center"/>
              <w:rPr>
                <w:sz w:val="18"/>
                <w:szCs w:val="18"/>
                <w:highlight w:val="yellow"/>
              </w:rPr>
            </w:pPr>
            <w:r w:rsidRPr="003C4014">
              <w:rPr>
                <w:sz w:val="18"/>
                <w:szCs w:val="18"/>
                <w:highlight w:val="yellow"/>
              </w:rPr>
              <w:t>2.</w:t>
            </w:r>
          </w:p>
        </w:tc>
        <w:tc>
          <w:tcPr>
            <w:tcW w:w="2219" w:type="dxa"/>
            <w:vAlign w:val="center"/>
          </w:tcPr>
          <w:p w:rsidR="003C4014" w:rsidRPr="003C4014" w:rsidRDefault="003C4014" w:rsidP="003C4014">
            <w:pPr>
              <w:jc w:val="center"/>
              <w:rPr>
                <w:sz w:val="18"/>
                <w:szCs w:val="18"/>
                <w:highlight w:val="yellow"/>
              </w:rPr>
            </w:pPr>
            <w:r w:rsidRPr="003C4014">
              <w:rPr>
                <w:bCs/>
                <w:sz w:val="18"/>
                <w:szCs w:val="18"/>
                <w:highlight w:val="yellow"/>
              </w:rPr>
              <w:t xml:space="preserve"> АО «</w:t>
            </w:r>
            <w:proofErr w:type="spellStart"/>
            <w:r w:rsidRPr="003C4014">
              <w:rPr>
                <w:bCs/>
                <w:sz w:val="18"/>
                <w:szCs w:val="18"/>
                <w:highlight w:val="yellow"/>
              </w:rPr>
              <w:t>Оборонэнерго</w:t>
            </w:r>
            <w:proofErr w:type="spellEnd"/>
            <w:r w:rsidRPr="003C4014">
              <w:rPr>
                <w:bCs/>
                <w:sz w:val="18"/>
                <w:szCs w:val="18"/>
                <w:highlight w:val="yellow"/>
              </w:rPr>
              <w:t>» филиал «Камчатский»</w:t>
            </w:r>
          </w:p>
        </w:tc>
        <w:tc>
          <w:tcPr>
            <w:tcW w:w="913"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3 115</w:t>
            </w:r>
          </w:p>
        </w:tc>
        <w:tc>
          <w:tcPr>
            <w:tcW w:w="1560"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highlight w:val="yellow"/>
              </w:rPr>
            </w:pPr>
            <w:r w:rsidRPr="003C4014">
              <w:rPr>
                <w:highlight w:val="yellow"/>
              </w:rPr>
              <w:t>0</w:t>
            </w:r>
          </w:p>
        </w:tc>
        <w:tc>
          <w:tcPr>
            <w:tcW w:w="1559" w:type="dxa"/>
            <w:vAlign w:val="center"/>
          </w:tcPr>
          <w:p w:rsidR="003C4014" w:rsidRPr="003C4014" w:rsidRDefault="003C4014" w:rsidP="003C4014">
            <w:pPr>
              <w:jc w:val="center"/>
              <w:rPr>
                <w:highlight w:val="yellow"/>
              </w:rPr>
            </w:pPr>
            <w:r w:rsidRPr="003C4014">
              <w:rPr>
                <w:highlight w:val="yellow"/>
              </w:rPr>
              <w:t>0</w:t>
            </w:r>
          </w:p>
        </w:tc>
        <w:tc>
          <w:tcPr>
            <w:tcW w:w="992" w:type="dxa"/>
            <w:vAlign w:val="center"/>
          </w:tcPr>
          <w:p w:rsidR="003C4014" w:rsidRPr="003C4014" w:rsidRDefault="003C4014" w:rsidP="003C4014">
            <w:pPr>
              <w:jc w:val="center"/>
              <w:rPr>
                <w:b/>
                <w:sz w:val="20"/>
                <w:szCs w:val="20"/>
                <w:highlight w:val="yellow"/>
                <w:lang w:val="en-US"/>
              </w:rPr>
            </w:pPr>
            <w:r w:rsidRPr="003C4014">
              <w:rPr>
                <w:b/>
                <w:sz w:val="20"/>
                <w:szCs w:val="20"/>
                <w:highlight w:val="yellow"/>
                <w:lang w:val="en-US"/>
              </w:rPr>
              <w:t>3 115</w:t>
            </w:r>
          </w:p>
        </w:tc>
        <w:tc>
          <w:tcPr>
            <w:tcW w:w="1134" w:type="dxa"/>
            <w:vAlign w:val="center"/>
          </w:tcPr>
          <w:p w:rsidR="003C4014" w:rsidRPr="003C4014" w:rsidRDefault="003C4014" w:rsidP="003C4014">
            <w:pPr>
              <w:jc w:val="center"/>
              <w:rPr>
                <w:b/>
                <w:sz w:val="20"/>
                <w:szCs w:val="20"/>
                <w:highlight w:val="yellow"/>
              </w:rPr>
            </w:pPr>
            <w:r w:rsidRPr="003C4014">
              <w:rPr>
                <w:b/>
                <w:sz w:val="20"/>
                <w:szCs w:val="20"/>
                <w:highlight w:val="yellow"/>
              </w:rPr>
              <w:t>0</w:t>
            </w:r>
          </w:p>
        </w:tc>
      </w:tr>
      <w:tr w:rsidR="003C4014" w:rsidRPr="003C4014" w:rsidTr="001428A3">
        <w:trPr>
          <w:trHeight w:val="515"/>
          <w:jc w:val="center"/>
        </w:trPr>
        <w:tc>
          <w:tcPr>
            <w:tcW w:w="534" w:type="dxa"/>
            <w:vAlign w:val="center"/>
          </w:tcPr>
          <w:p w:rsidR="003C4014" w:rsidRPr="003C4014" w:rsidRDefault="003C4014" w:rsidP="003C4014">
            <w:pPr>
              <w:jc w:val="center"/>
              <w:rPr>
                <w:sz w:val="18"/>
                <w:szCs w:val="18"/>
                <w:highlight w:val="yellow"/>
              </w:rPr>
            </w:pPr>
            <w:r w:rsidRPr="003C4014">
              <w:rPr>
                <w:sz w:val="18"/>
                <w:szCs w:val="18"/>
                <w:highlight w:val="yellow"/>
              </w:rPr>
              <w:t>3.</w:t>
            </w:r>
          </w:p>
        </w:tc>
        <w:tc>
          <w:tcPr>
            <w:tcW w:w="2219" w:type="dxa"/>
            <w:vAlign w:val="center"/>
          </w:tcPr>
          <w:p w:rsidR="003C4014" w:rsidRPr="003C4014" w:rsidRDefault="003C4014" w:rsidP="003C4014">
            <w:pPr>
              <w:jc w:val="center"/>
              <w:rPr>
                <w:sz w:val="18"/>
                <w:szCs w:val="18"/>
                <w:highlight w:val="yellow"/>
              </w:rPr>
            </w:pPr>
            <w:r w:rsidRPr="003C4014">
              <w:rPr>
                <w:bCs/>
                <w:sz w:val="18"/>
                <w:szCs w:val="18"/>
                <w:highlight w:val="yellow"/>
              </w:rPr>
              <w:t xml:space="preserve">ООО «41 Электрическая </w:t>
            </w:r>
            <w:proofErr w:type="gramStart"/>
            <w:r w:rsidRPr="003C4014">
              <w:rPr>
                <w:bCs/>
                <w:sz w:val="18"/>
                <w:szCs w:val="18"/>
                <w:highlight w:val="yellow"/>
              </w:rPr>
              <w:t>сеть»*</w:t>
            </w:r>
            <w:proofErr w:type="gramEnd"/>
          </w:p>
        </w:tc>
        <w:tc>
          <w:tcPr>
            <w:tcW w:w="913"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832</w:t>
            </w:r>
          </w:p>
        </w:tc>
        <w:tc>
          <w:tcPr>
            <w:tcW w:w="1560"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highlight w:val="yellow"/>
              </w:rPr>
            </w:pPr>
            <w:r w:rsidRPr="003C4014">
              <w:rPr>
                <w:highlight w:val="yellow"/>
              </w:rPr>
              <w:t>0</w:t>
            </w:r>
          </w:p>
        </w:tc>
        <w:tc>
          <w:tcPr>
            <w:tcW w:w="1559" w:type="dxa"/>
            <w:vAlign w:val="center"/>
          </w:tcPr>
          <w:p w:rsidR="003C4014" w:rsidRPr="003C4014" w:rsidRDefault="003C4014" w:rsidP="003C4014">
            <w:pPr>
              <w:jc w:val="center"/>
              <w:rPr>
                <w:highlight w:val="yellow"/>
              </w:rPr>
            </w:pPr>
            <w:r w:rsidRPr="003C4014">
              <w:rPr>
                <w:highlight w:val="yellow"/>
              </w:rPr>
              <w:t>0</w:t>
            </w:r>
          </w:p>
        </w:tc>
        <w:tc>
          <w:tcPr>
            <w:tcW w:w="992" w:type="dxa"/>
            <w:vAlign w:val="center"/>
          </w:tcPr>
          <w:p w:rsidR="003C4014" w:rsidRPr="003C4014" w:rsidRDefault="003C4014" w:rsidP="003C4014">
            <w:pPr>
              <w:jc w:val="center"/>
              <w:rPr>
                <w:b/>
                <w:sz w:val="20"/>
                <w:szCs w:val="20"/>
                <w:highlight w:val="yellow"/>
                <w:lang w:val="en-US"/>
              </w:rPr>
            </w:pPr>
            <w:r w:rsidRPr="003C4014">
              <w:rPr>
                <w:b/>
                <w:sz w:val="20"/>
                <w:szCs w:val="20"/>
                <w:highlight w:val="yellow"/>
                <w:lang w:val="en-US"/>
              </w:rPr>
              <w:t>832</w:t>
            </w:r>
          </w:p>
        </w:tc>
        <w:tc>
          <w:tcPr>
            <w:tcW w:w="1134" w:type="dxa"/>
            <w:vAlign w:val="center"/>
          </w:tcPr>
          <w:p w:rsidR="003C4014" w:rsidRPr="003C4014" w:rsidRDefault="003C4014" w:rsidP="003C4014">
            <w:pPr>
              <w:jc w:val="center"/>
              <w:rPr>
                <w:b/>
                <w:sz w:val="20"/>
                <w:szCs w:val="20"/>
                <w:highlight w:val="yellow"/>
              </w:rPr>
            </w:pPr>
            <w:r w:rsidRPr="003C4014">
              <w:rPr>
                <w:b/>
                <w:sz w:val="20"/>
                <w:szCs w:val="20"/>
                <w:highlight w:val="yellow"/>
              </w:rPr>
              <w:t>0</w:t>
            </w:r>
          </w:p>
        </w:tc>
      </w:tr>
      <w:tr w:rsidR="003C4014" w:rsidRPr="003C4014" w:rsidTr="001428A3">
        <w:trPr>
          <w:trHeight w:val="893"/>
          <w:jc w:val="center"/>
        </w:trPr>
        <w:tc>
          <w:tcPr>
            <w:tcW w:w="534" w:type="dxa"/>
            <w:vAlign w:val="center"/>
          </w:tcPr>
          <w:p w:rsidR="003C4014" w:rsidRPr="003C4014" w:rsidRDefault="003C4014" w:rsidP="003C4014">
            <w:pPr>
              <w:jc w:val="center"/>
              <w:rPr>
                <w:sz w:val="18"/>
                <w:szCs w:val="18"/>
                <w:highlight w:val="yellow"/>
              </w:rPr>
            </w:pPr>
            <w:r w:rsidRPr="003C4014">
              <w:rPr>
                <w:sz w:val="18"/>
                <w:szCs w:val="18"/>
                <w:highlight w:val="yellow"/>
              </w:rPr>
              <w:t>4.</w:t>
            </w:r>
          </w:p>
        </w:tc>
        <w:tc>
          <w:tcPr>
            <w:tcW w:w="2219" w:type="dxa"/>
            <w:vAlign w:val="center"/>
          </w:tcPr>
          <w:p w:rsidR="003C4014" w:rsidRPr="003C4014" w:rsidRDefault="003C4014" w:rsidP="003C4014">
            <w:pPr>
              <w:jc w:val="center"/>
              <w:rPr>
                <w:sz w:val="18"/>
                <w:szCs w:val="18"/>
                <w:highlight w:val="yellow"/>
              </w:rPr>
            </w:pPr>
            <w:r w:rsidRPr="003C4014">
              <w:rPr>
                <w:bCs/>
                <w:sz w:val="18"/>
                <w:szCs w:val="18"/>
                <w:highlight w:val="yellow"/>
              </w:rPr>
              <w:t>Акционерное общество «Камчатские электрические сети им. И.А. Пискунова»</w:t>
            </w:r>
          </w:p>
        </w:tc>
        <w:tc>
          <w:tcPr>
            <w:tcW w:w="913"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145</w:t>
            </w:r>
          </w:p>
        </w:tc>
        <w:tc>
          <w:tcPr>
            <w:tcW w:w="1560"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highlight w:val="yellow"/>
              </w:rPr>
            </w:pPr>
            <w:r w:rsidRPr="003C4014">
              <w:rPr>
                <w:highlight w:val="yellow"/>
              </w:rPr>
              <w:t>0</w:t>
            </w:r>
          </w:p>
        </w:tc>
        <w:tc>
          <w:tcPr>
            <w:tcW w:w="1559" w:type="dxa"/>
            <w:vAlign w:val="center"/>
          </w:tcPr>
          <w:p w:rsidR="003C4014" w:rsidRPr="003C4014" w:rsidRDefault="003C4014" w:rsidP="003C4014">
            <w:pPr>
              <w:jc w:val="center"/>
              <w:rPr>
                <w:highlight w:val="yellow"/>
              </w:rPr>
            </w:pPr>
            <w:r w:rsidRPr="003C4014">
              <w:rPr>
                <w:highlight w:val="yellow"/>
              </w:rPr>
              <w:t>0</w:t>
            </w:r>
          </w:p>
        </w:tc>
        <w:tc>
          <w:tcPr>
            <w:tcW w:w="992" w:type="dxa"/>
            <w:vAlign w:val="center"/>
          </w:tcPr>
          <w:p w:rsidR="003C4014" w:rsidRPr="003C4014" w:rsidRDefault="003C4014" w:rsidP="003C4014">
            <w:pPr>
              <w:jc w:val="center"/>
              <w:rPr>
                <w:b/>
                <w:sz w:val="20"/>
                <w:szCs w:val="20"/>
                <w:highlight w:val="yellow"/>
                <w:lang w:val="en-US"/>
              </w:rPr>
            </w:pPr>
            <w:r w:rsidRPr="003C4014">
              <w:rPr>
                <w:b/>
                <w:sz w:val="20"/>
                <w:szCs w:val="20"/>
                <w:highlight w:val="yellow"/>
              </w:rPr>
              <w:t>1</w:t>
            </w:r>
            <w:r w:rsidRPr="003C4014">
              <w:rPr>
                <w:b/>
                <w:sz w:val="20"/>
                <w:szCs w:val="20"/>
                <w:highlight w:val="yellow"/>
                <w:lang w:val="en-US"/>
              </w:rPr>
              <w:t>45</w:t>
            </w:r>
          </w:p>
        </w:tc>
        <w:tc>
          <w:tcPr>
            <w:tcW w:w="1134" w:type="dxa"/>
            <w:vAlign w:val="center"/>
          </w:tcPr>
          <w:p w:rsidR="003C4014" w:rsidRPr="003C4014" w:rsidRDefault="003C4014" w:rsidP="003C4014">
            <w:pPr>
              <w:jc w:val="center"/>
              <w:rPr>
                <w:b/>
                <w:sz w:val="20"/>
                <w:szCs w:val="20"/>
                <w:highlight w:val="yellow"/>
              </w:rPr>
            </w:pPr>
            <w:r w:rsidRPr="003C4014">
              <w:rPr>
                <w:b/>
                <w:sz w:val="20"/>
                <w:szCs w:val="20"/>
                <w:highlight w:val="yellow"/>
              </w:rPr>
              <w:t>0</w:t>
            </w:r>
          </w:p>
        </w:tc>
      </w:tr>
      <w:tr w:rsidR="003C4014" w:rsidRPr="003C4014" w:rsidTr="001428A3">
        <w:trPr>
          <w:trHeight w:val="706"/>
          <w:jc w:val="center"/>
        </w:trPr>
        <w:tc>
          <w:tcPr>
            <w:tcW w:w="534" w:type="dxa"/>
            <w:vAlign w:val="center"/>
          </w:tcPr>
          <w:p w:rsidR="003C4014" w:rsidRPr="003C4014" w:rsidRDefault="003C4014" w:rsidP="003C4014">
            <w:pPr>
              <w:jc w:val="center"/>
              <w:rPr>
                <w:sz w:val="18"/>
                <w:szCs w:val="18"/>
                <w:highlight w:val="yellow"/>
              </w:rPr>
            </w:pPr>
            <w:r w:rsidRPr="003C4014">
              <w:rPr>
                <w:sz w:val="18"/>
                <w:szCs w:val="18"/>
                <w:highlight w:val="yellow"/>
              </w:rPr>
              <w:t>5.</w:t>
            </w:r>
          </w:p>
        </w:tc>
        <w:tc>
          <w:tcPr>
            <w:tcW w:w="2219" w:type="dxa"/>
            <w:vAlign w:val="center"/>
          </w:tcPr>
          <w:p w:rsidR="003C4014" w:rsidRPr="003C4014" w:rsidRDefault="003C4014" w:rsidP="003C4014">
            <w:pPr>
              <w:jc w:val="center"/>
              <w:rPr>
                <w:sz w:val="18"/>
                <w:szCs w:val="18"/>
                <w:highlight w:val="yellow"/>
              </w:rPr>
            </w:pPr>
            <w:r w:rsidRPr="003C4014">
              <w:rPr>
                <w:bCs/>
                <w:sz w:val="18"/>
                <w:szCs w:val="18"/>
                <w:highlight w:val="yellow"/>
              </w:rPr>
              <w:t>АО «Южные электрические сети Камчатки»</w:t>
            </w:r>
          </w:p>
        </w:tc>
        <w:tc>
          <w:tcPr>
            <w:tcW w:w="913"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7 392</w:t>
            </w:r>
          </w:p>
        </w:tc>
        <w:tc>
          <w:tcPr>
            <w:tcW w:w="1560"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9 000</w:t>
            </w:r>
          </w:p>
        </w:tc>
        <w:tc>
          <w:tcPr>
            <w:tcW w:w="1559"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b/>
                <w:sz w:val="20"/>
                <w:szCs w:val="20"/>
                <w:highlight w:val="yellow"/>
                <w:lang w:val="en-US"/>
              </w:rPr>
            </w:pPr>
            <w:r w:rsidRPr="003C4014">
              <w:rPr>
                <w:b/>
                <w:sz w:val="20"/>
                <w:szCs w:val="20"/>
                <w:highlight w:val="yellow"/>
                <w:lang w:val="en-US"/>
              </w:rPr>
              <w:t>16 392</w:t>
            </w:r>
          </w:p>
        </w:tc>
        <w:tc>
          <w:tcPr>
            <w:tcW w:w="1134" w:type="dxa"/>
            <w:vAlign w:val="center"/>
          </w:tcPr>
          <w:p w:rsidR="003C4014" w:rsidRPr="003C4014" w:rsidRDefault="003C4014" w:rsidP="003C4014">
            <w:pPr>
              <w:jc w:val="center"/>
              <w:rPr>
                <w:b/>
                <w:sz w:val="20"/>
                <w:szCs w:val="20"/>
                <w:highlight w:val="yellow"/>
              </w:rPr>
            </w:pPr>
            <w:r w:rsidRPr="003C4014">
              <w:rPr>
                <w:b/>
                <w:sz w:val="20"/>
                <w:szCs w:val="20"/>
                <w:highlight w:val="yellow"/>
              </w:rPr>
              <w:t>0</w:t>
            </w:r>
          </w:p>
        </w:tc>
      </w:tr>
      <w:tr w:rsidR="003C4014" w:rsidRPr="003C4014" w:rsidTr="001428A3">
        <w:trPr>
          <w:trHeight w:val="406"/>
          <w:jc w:val="center"/>
        </w:trPr>
        <w:tc>
          <w:tcPr>
            <w:tcW w:w="534" w:type="dxa"/>
            <w:vAlign w:val="center"/>
          </w:tcPr>
          <w:p w:rsidR="003C4014" w:rsidRPr="003C4014" w:rsidRDefault="003C4014" w:rsidP="003C4014">
            <w:pPr>
              <w:jc w:val="center"/>
              <w:rPr>
                <w:sz w:val="18"/>
                <w:szCs w:val="18"/>
                <w:highlight w:val="yellow"/>
              </w:rPr>
            </w:pPr>
            <w:r w:rsidRPr="003C4014">
              <w:rPr>
                <w:sz w:val="18"/>
                <w:szCs w:val="18"/>
                <w:highlight w:val="yellow"/>
              </w:rPr>
              <w:t>6.</w:t>
            </w:r>
          </w:p>
        </w:tc>
        <w:tc>
          <w:tcPr>
            <w:tcW w:w="2219" w:type="dxa"/>
            <w:vAlign w:val="center"/>
          </w:tcPr>
          <w:p w:rsidR="003C4014" w:rsidRPr="003C4014" w:rsidRDefault="003C4014" w:rsidP="003C4014">
            <w:pPr>
              <w:jc w:val="center"/>
              <w:rPr>
                <w:sz w:val="18"/>
                <w:szCs w:val="18"/>
                <w:highlight w:val="yellow"/>
              </w:rPr>
            </w:pPr>
            <w:r w:rsidRPr="003C4014">
              <w:rPr>
                <w:bCs/>
                <w:sz w:val="18"/>
                <w:szCs w:val="18"/>
                <w:highlight w:val="yellow"/>
              </w:rPr>
              <w:t>АО «</w:t>
            </w:r>
            <w:proofErr w:type="spellStart"/>
            <w:r w:rsidRPr="003C4014">
              <w:rPr>
                <w:bCs/>
                <w:sz w:val="18"/>
                <w:szCs w:val="18"/>
                <w:highlight w:val="yellow"/>
              </w:rPr>
              <w:t>Корякэнерго</w:t>
            </w:r>
            <w:proofErr w:type="spellEnd"/>
            <w:r w:rsidRPr="003C4014">
              <w:rPr>
                <w:bCs/>
                <w:sz w:val="18"/>
                <w:szCs w:val="18"/>
                <w:highlight w:val="yellow"/>
              </w:rPr>
              <w:t>»</w:t>
            </w:r>
          </w:p>
        </w:tc>
        <w:tc>
          <w:tcPr>
            <w:tcW w:w="913"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434</w:t>
            </w:r>
          </w:p>
        </w:tc>
        <w:tc>
          <w:tcPr>
            <w:tcW w:w="1560"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sz w:val="20"/>
                <w:szCs w:val="20"/>
                <w:highlight w:val="yellow"/>
                <w:lang w:val="en-US"/>
              </w:rPr>
            </w:pPr>
            <w:r w:rsidRPr="003C4014">
              <w:rPr>
                <w:sz w:val="20"/>
                <w:szCs w:val="20"/>
                <w:highlight w:val="yellow"/>
                <w:lang w:val="en-US"/>
              </w:rPr>
              <w:t xml:space="preserve">3 </w:t>
            </w:r>
            <w:r w:rsidRPr="003C4014">
              <w:rPr>
                <w:sz w:val="20"/>
                <w:szCs w:val="20"/>
                <w:highlight w:val="yellow"/>
              </w:rPr>
              <w:t>4</w:t>
            </w:r>
            <w:r w:rsidRPr="003C4014">
              <w:rPr>
                <w:sz w:val="20"/>
                <w:szCs w:val="20"/>
                <w:highlight w:val="yellow"/>
                <w:lang w:val="en-US"/>
              </w:rPr>
              <w:t>22</w:t>
            </w:r>
          </w:p>
        </w:tc>
        <w:tc>
          <w:tcPr>
            <w:tcW w:w="1559" w:type="dxa"/>
            <w:vAlign w:val="center"/>
          </w:tcPr>
          <w:p w:rsidR="003C4014" w:rsidRPr="003C4014" w:rsidRDefault="003C4014" w:rsidP="003C4014">
            <w:pPr>
              <w:jc w:val="center"/>
              <w:rPr>
                <w:sz w:val="20"/>
                <w:szCs w:val="20"/>
                <w:highlight w:val="yellow"/>
              </w:rPr>
            </w:pPr>
            <w:r w:rsidRPr="003C4014">
              <w:rPr>
                <w:sz w:val="20"/>
                <w:szCs w:val="20"/>
                <w:highlight w:val="yellow"/>
              </w:rPr>
              <w:t>0</w:t>
            </w:r>
          </w:p>
        </w:tc>
        <w:tc>
          <w:tcPr>
            <w:tcW w:w="992" w:type="dxa"/>
            <w:vAlign w:val="center"/>
          </w:tcPr>
          <w:p w:rsidR="003C4014" w:rsidRPr="003C4014" w:rsidRDefault="003C4014" w:rsidP="003C4014">
            <w:pPr>
              <w:jc w:val="center"/>
              <w:rPr>
                <w:b/>
                <w:sz w:val="20"/>
                <w:szCs w:val="20"/>
                <w:highlight w:val="yellow"/>
                <w:lang w:val="en-US"/>
              </w:rPr>
            </w:pPr>
            <w:r w:rsidRPr="003C4014">
              <w:rPr>
                <w:b/>
                <w:sz w:val="20"/>
                <w:szCs w:val="20"/>
                <w:highlight w:val="yellow"/>
              </w:rPr>
              <w:t>3 8</w:t>
            </w:r>
            <w:r w:rsidRPr="003C4014">
              <w:rPr>
                <w:b/>
                <w:sz w:val="20"/>
                <w:szCs w:val="20"/>
                <w:highlight w:val="yellow"/>
                <w:lang w:val="en-US"/>
              </w:rPr>
              <w:t>56</w:t>
            </w:r>
          </w:p>
        </w:tc>
        <w:tc>
          <w:tcPr>
            <w:tcW w:w="1134" w:type="dxa"/>
            <w:vAlign w:val="center"/>
          </w:tcPr>
          <w:p w:rsidR="003C4014" w:rsidRPr="003C4014" w:rsidRDefault="003C4014" w:rsidP="003C4014">
            <w:pPr>
              <w:jc w:val="center"/>
              <w:rPr>
                <w:b/>
                <w:sz w:val="20"/>
                <w:szCs w:val="20"/>
                <w:highlight w:val="yellow"/>
              </w:rPr>
            </w:pPr>
            <w:r w:rsidRPr="003C4014">
              <w:rPr>
                <w:b/>
                <w:sz w:val="20"/>
                <w:szCs w:val="20"/>
                <w:highlight w:val="yellow"/>
              </w:rPr>
              <w:t>0</w:t>
            </w:r>
          </w:p>
        </w:tc>
      </w:tr>
    </w:tbl>
    <w:p w:rsidR="003C4014" w:rsidRPr="003C4014" w:rsidRDefault="003C4014" w:rsidP="003C4014">
      <w:pPr>
        <w:ind w:left="1069"/>
        <w:contextualSpacing/>
        <w:jc w:val="both"/>
        <w:rPr>
          <w:sz w:val="18"/>
          <w:szCs w:val="18"/>
          <w:highlight w:val="yellow"/>
        </w:rPr>
      </w:pPr>
    </w:p>
    <w:p w:rsidR="003C4014" w:rsidRPr="003C4014" w:rsidRDefault="003C4014" w:rsidP="003C4014">
      <w:pPr>
        <w:tabs>
          <w:tab w:val="left" w:pos="525"/>
          <w:tab w:val="right" w:pos="9355"/>
        </w:tabs>
        <w:ind w:firstLine="709"/>
        <w:jc w:val="both"/>
        <w:rPr>
          <w:bCs/>
          <w:sz w:val="22"/>
          <w:szCs w:val="22"/>
        </w:rPr>
      </w:pPr>
      <w:r w:rsidRPr="003C4014">
        <w:rPr>
          <w:bCs/>
          <w:sz w:val="22"/>
          <w:szCs w:val="22"/>
          <w:highlight w:val="yellow"/>
        </w:rPr>
        <w:t>* Предприятие не является плательщиком НДС.</w:t>
      </w:r>
    </w:p>
    <w:p w:rsidR="003C4014" w:rsidRPr="003C4014" w:rsidRDefault="003C4014" w:rsidP="003C4014">
      <w:pPr>
        <w:spacing w:after="200" w:line="276" w:lineRule="auto"/>
        <w:rPr>
          <w:sz w:val="18"/>
          <w:szCs w:val="18"/>
        </w:rPr>
      </w:pPr>
    </w:p>
    <w:p w:rsidR="005A3A4B" w:rsidRPr="00D966FF" w:rsidRDefault="005A3A4B" w:rsidP="003C4014">
      <w:pPr>
        <w:tabs>
          <w:tab w:val="left" w:pos="525"/>
          <w:tab w:val="right" w:pos="9540"/>
        </w:tabs>
        <w:ind w:left="4678"/>
        <w:jc w:val="both"/>
        <w:rPr>
          <w:sz w:val="28"/>
          <w:szCs w:val="28"/>
          <w:highlight w:val="yellow"/>
        </w:rPr>
      </w:pPr>
    </w:p>
    <w:sectPr w:rsidR="005A3A4B" w:rsidRPr="00D966FF" w:rsidSect="00A83615">
      <w:pgSz w:w="11906" w:h="16838"/>
      <w:pgMar w:top="1134"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E669A"/>
    <w:multiLevelType w:val="hybridMultilevel"/>
    <w:tmpl w:val="BF4A0428"/>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036253F"/>
    <w:multiLevelType w:val="hybridMultilevel"/>
    <w:tmpl w:val="C53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C3F2865"/>
    <w:multiLevelType w:val="hybridMultilevel"/>
    <w:tmpl w:val="62E2E7E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2" w15:restartNumberingAfterBreak="0">
    <w:nsid w:val="39C62093"/>
    <w:multiLevelType w:val="multilevel"/>
    <w:tmpl w:val="21062FD4"/>
    <w:lvl w:ilvl="0">
      <w:start w:val="1"/>
      <w:numFmt w:val="decimal"/>
      <w:lvlText w:val="%1."/>
      <w:lvlJc w:val="left"/>
      <w:pPr>
        <w:ind w:left="1459" w:hanging="75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7FE2240"/>
    <w:multiLevelType w:val="hybridMultilevel"/>
    <w:tmpl w:val="D9E6D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8E24C48"/>
    <w:multiLevelType w:val="hybridMultilevel"/>
    <w:tmpl w:val="DCFC35B8"/>
    <w:lvl w:ilvl="0" w:tplc="B9F4636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0DC7"/>
    <w:multiLevelType w:val="hybridMultilevel"/>
    <w:tmpl w:val="6DC4664A"/>
    <w:lvl w:ilvl="0" w:tplc="4F247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4EF63D0"/>
    <w:multiLevelType w:val="hybridMultilevel"/>
    <w:tmpl w:val="222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9F1735"/>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0C68D3"/>
    <w:multiLevelType w:val="hybridMultilevel"/>
    <w:tmpl w:val="CDD293D6"/>
    <w:lvl w:ilvl="0" w:tplc="015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357A63"/>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273483"/>
    <w:multiLevelType w:val="hybridMultilevel"/>
    <w:tmpl w:val="B7F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F2214C"/>
    <w:multiLevelType w:val="hybridMultilevel"/>
    <w:tmpl w:val="5824B5BE"/>
    <w:lvl w:ilvl="0" w:tplc="B2B2F004">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36E2289"/>
    <w:multiLevelType w:val="hybridMultilevel"/>
    <w:tmpl w:val="E586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5E7E49"/>
    <w:multiLevelType w:val="hybridMultilevel"/>
    <w:tmpl w:val="15D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84A18"/>
    <w:multiLevelType w:val="hybridMultilevel"/>
    <w:tmpl w:val="9A42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A4162D5"/>
    <w:multiLevelType w:val="hybridMultilevel"/>
    <w:tmpl w:val="0FCA24C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
  </w:num>
  <w:num w:numId="5">
    <w:abstractNumId w:val="33"/>
  </w:num>
  <w:num w:numId="6">
    <w:abstractNumId w:val="31"/>
  </w:num>
  <w:num w:numId="7">
    <w:abstractNumId w:val="7"/>
  </w:num>
  <w:num w:numId="8">
    <w:abstractNumId w:val="1"/>
  </w:num>
  <w:num w:numId="9">
    <w:abstractNumId w:val="11"/>
  </w:num>
  <w:num w:numId="10">
    <w:abstractNumId w:val="16"/>
  </w:num>
  <w:num w:numId="11">
    <w:abstractNumId w:val="5"/>
  </w:num>
  <w:num w:numId="12">
    <w:abstractNumId w:val="18"/>
  </w:num>
  <w:num w:numId="13">
    <w:abstractNumId w:val="12"/>
  </w:num>
  <w:num w:numId="14">
    <w:abstractNumId w:val="2"/>
  </w:num>
  <w:num w:numId="15">
    <w:abstractNumId w:val="13"/>
  </w:num>
  <w:num w:numId="16">
    <w:abstractNumId w:val="27"/>
  </w:num>
  <w:num w:numId="17">
    <w:abstractNumId w:val="14"/>
  </w:num>
  <w:num w:numId="18">
    <w:abstractNumId w:val="24"/>
  </w:num>
  <w:num w:numId="19">
    <w:abstractNumId w:val="22"/>
  </w:num>
  <w:num w:numId="20">
    <w:abstractNumId w:val="23"/>
  </w:num>
  <w:num w:numId="21">
    <w:abstractNumId w:val="6"/>
  </w:num>
  <w:num w:numId="22">
    <w:abstractNumId w:val="10"/>
  </w:num>
  <w:num w:numId="23">
    <w:abstractNumId w:val="0"/>
  </w:num>
  <w:num w:numId="24">
    <w:abstractNumId w:val="8"/>
  </w:num>
  <w:num w:numId="25">
    <w:abstractNumId w:val="20"/>
  </w:num>
  <w:num w:numId="26">
    <w:abstractNumId w:val="29"/>
  </w:num>
  <w:num w:numId="27">
    <w:abstractNumId w:val="28"/>
  </w:num>
  <w:num w:numId="28">
    <w:abstractNumId w:val="21"/>
  </w:num>
  <w:num w:numId="29">
    <w:abstractNumId w:val="30"/>
  </w:num>
  <w:num w:numId="30">
    <w:abstractNumId w:val="3"/>
  </w:num>
  <w:num w:numId="31">
    <w:abstractNumId w:val="25"/>
  </w:num>
  <w:num w:numId="32">
    <w:abstractNumId w:val="19"/>
  </w:num>
  <w:num w:numId="33">
    <w:abstractNumId w:val="9"/>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4F"/>
    <w:rsid w:val="00061814"/>
    <w:rsid w:val="000E5BB4"/>
    <w:rsid w:val="00101353"/>
    <w:rsid w:val="001360BE"/>
    <w:rsid w:val="0015591B"/>
    <w:rsid w:val="00183B57"/>
    <w:rsid w:val="00192B12"/>
    <w:rsid w:val="001E6D49"/>
    <w:rsid w:val="001E7892"/>
    <w:rsid w:val="00220E3D"/>
    <w:rsid w:val="002D647B"/>
    <w:rsid w:val="002E327B"/>
    <w:rsid w:val="00303AF2"/>
    <w:rsid w:val="003047C6"/>
    <w:rsid w:val="00355590"/>
    <w:rsid w:val="003770B0"/>
    <w:rsid w:val="00392921"/>
    <w:rsid w:val="003C4014"/>
    <w:rsid w:val="00402A69"/>
    <w:rsid w:val="00413E7C"/>
    <w:rsid w:val="00434661"/>
    <w:rsid w:val="00447480"/>
    <w:rsid w:val="00451EA3"/>
    <w:rsid w:val="004C01D5"/>
    <w:rsid w:val="005277C0"/>
    <w:rsid w:val="005421C0"/>
    <w:rsid w:val="005940BC"/>
    <w:rsid w:val="005A3A4B"/>
    <w:rsid w:val="006009FB"/>
    <w:rsid w:val="006547FC"/>
    <w:rsid w:val="00676720"/>
    <w:rsid w:val="006A7364"/>
    <w:rsid w:val="006F1FC6"/>
    <w:rsid w:val="007216DE"/>
    <w:rsid w:val="00735801"/>
    <w:rsid w:val="007454EE"/>
    <w:rsid w:val="007631B5"/>
    <w:rsid w:val="007661B6"/>
    <w:rsid w:val="0079346A"/>
    <w:rsid w:val="00795CA5"/>
    <w:rsid w:val="007E3416"/>
    <w:rsid w:val="00823E95"/>
    <w:rsid w:val="00846079"/>
    <w:rsid w:val="008474D1"/>
    <w:rsid w:val="0087736C"/>
    <w:rsid w:val="008C17AF"/>
    <w:rsid w:val="008D3448"/>
    <w:rsid w:val="00906DA9"/>
    <w:rsid w:val="00907854"/>
    <w:rsid w:val="009C47A9"/>
    <w:rsid w:val="009F0327"/>
    <w:rsid w:val="009F0E7F"/>
    <w:rsid w:val="00A16BF4"/>
    <w:rsid w:val="00A35686"/>
    <w:rsid w:val="00A606DE"/>
    <w:rsid w:val="00A72797"/>
    <w:rsid w:val="00A83615"/>
    <w:rsid w:val="00A83FBE"/>
    <w:rsid w:val="00AE09C7"/>
    <w:rsid w:val="00B221A4"/>
    <w:rsid w:val="00B33549"/>
    <w:rsid w:val="00B34DE1"/>
    <w:rsid w:val="00B404A8"/>
    <w:rsid w:val="00B74C7E"/>
    <w:rsid w:val="00BA3CE5"/>
    <w:rsid w:val="00BE02F3"/>
    <w:rsid w:val="00BE1B24"/>
    <w:rsid w:val="00C048A7"/>
    <w:rsid w:val="00C05D07"/>
    <w:rsid w:val="00C90ED0"/>
    <w:rsid w:val="00CA2076"/>
    <w:rsid w:val="00CA56C5"/>
    <w:rsid w:val="00D2367E"/>
    <w:rsid w:val="00D41875"/>
    <w:rsid w:val="00D6030F"/>
    <w:rsid w:val="00D8004F"/>
    <w:rsid w:val="00D966FF"/>
    <w:rsid w:val="00E3248C"/>
    <w:rsid w:val="00E71016"/>
    <w:rsid w:val="00E72920"/>
    <w:rsid w:val="00F04F93"/>
    <w:rsid w:val="00F2281A"/>
    <w:rsid w:val="00F5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2E142-8E15-4375-9D03-3578956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04A8"/>
    <w:pPr>
      <w:keepNext/>
      <w:jc w:val="center"/>
      <w:outlineLvl w:val="0"/>
    </w:pPr>
    <w:rPr>
      <w:b/>
      <w:lang w:val="x-none"/>
    </w:rPr>
  </w:style>
  <w:style w:type="paragraph" w:styleId="3">
    <w:name w:val="heading 3"/>
    <w:basedOn w:val="a"/>
    <w:next w:val="a"/>
    <w:link w:val="30"/>
    <w:qFormat/>
    <w:rsid w:val="00B404A8"/>
    <w:pPr>
      <w:keepNext/>
      <w:spacing w:before="240" w:after="60"/>
      <w:outlineLvl w:val="2"/>
    </w:pPr>
    <w:rPr>
      <w:rFonts w:ascii="Arial" w:hAnsi="Arial"/>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4A8"/>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B404A8"/>
    <w:rPr>
      <w:rFonts w:ascii="Arial" w:eastAsia="Times New Roman" w:hAnsi="Arial" w:cs="Times New Roman"/>
      <w:b/>
      <w:bCs/>
      <w:sz w:val="26"/>
      <w:szCs w:val="26"/>
      <w:lang w:val="x-none" w:eastAsia="ru-RU"/>
    </w:rPr>
  </w:style>
  <w:style w:type="paragraph" w:styleId="a3">
    <w:name w:val="List Paragraph"/>
    <w:basedOn w:val="a"/>
    <w:uiPriority w:val="34"/>
    <w:qFormat/>
    <w:rsid w:val="00D8004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D8004F"/>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unhideWhenUsed/>
    <w:rsid w:val="00434661"/>
    <w:rPr>
      <w:rFonts w:ascii="Segoe UI" w:hAnsi="Segoe UI" w:cs="Segoe UI"/>
      <w:sz w:val="18"/>
      <w:szCs w:val="18"/>
    </w:rPr>
  </w:style>
  <w:style w:type="character" w:customStyle="1" w:styleId="a5">
    <w:name w:val="Текст выноски Знак"/>
    <w:basedOn w:val="a0"/>
    <w:link w:val="a4"/>
    <w:uiPriority w:val="99"/>
    <w:rsid w:val="00434661"/>
    <w:rPr>
      <w:rFonts w:ascii="Segoe UI" w:eastAsia="Times New Roman" w:hAnsi="Segoe UI" w:cs="Segoe UI"/>
      <w:sz w:val="18"/>
      <w:szCs w:val="18"/>
      <w:lang w:eastAsia="ru-RU"/>
    </w:rPr>
  </w:style>
  <w:style w:type="paragraph" w:customStyle="1" w:styleId="ConsPlusTitle">
    <w:name w:val="ConsPlusTitle"/>
    <w:uiPriority w:val="99"/>
    <w:rsid w:val="005277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B404A8"/>
    <w:pPr>
      <w:jc w:val="both"/>
    </w:pPr>
    <w:rPr>
      <w:b/>
      <w:bCs/>
      <w:sz w:val="28"/>
      <w:lang w:val="x-none"/>
    </w:rPr>
  </w:style>
  <w:style w:type="character" w:customStyle="1" w:styleId="a7">
    <w:name w:val="Основной текст Знак"/>
    <w:basedOn w:val="a0"/>
    <w:link w:val="a6"/>
    <w:rsid w:val="00B404A8"/>
    <w:rPr>
      <w:rFonts w:ascii="Times New Roman" w:eastAsia="Times New Roman" w:hAnsi="Times New Roman" w:cs="Times New Roman"/>
      <w:b/>
      <w:bCs/>
      <w:sz w:val="28"/>
      <w:szCs w:val="24"/>
      <w:lang w:val="x-none" w:eastAsia="ru-RU"/>
    </w:rPr>
  </w:style>
  <w:style w:type="paragraph" w:customStyle="1" w:styleId="11">
    <w:name w:val="Знак1 Знак Знак Знак"/>
    <w:basedOn w:val="a"/>
    <w:rsid w:val="00B404A8"/>
    <w:pPr>
      <w:spacing w:after="160" w:line="240" w:lineRule="exact"/>
    </w:pPr>
    <w:rPr>
      <w:rFonts w:ascii="Verdana" w:hAnsi="Verdana"/>
      <w:sz w:val="20"/>
      <w:szCs w:val="20"/>
      <w:lang w:val="en-US" w:eastAsia="en-US"/>
    </w:rPr>
  </w:style>
  <w:style w:type="paragraph" w:styleId="2">
    <w:name w:val="Body Text 2"/>
    <w:basedOn w:val="a"/>
    <w:link w:val="20"/>
    <w:rsid w:val="00B404A8"/>
    <w:pPr>
      <w:spacing w:after="120" w:line="480" w:lineRule="auto"/>
    </w:pPr>
    <w:rPr>
      <w:lang w:val="x-none"/>
    </w:rPr>
  </w:style>
  <w:style w:type="character" w:customStyle="1" w:styleId="20">
    <w:name w:val="Основной текст 2 Знак"/>
    <w:basedOn w:val="a0"/>
    <w:link w:val="2"/>
    <w:rsid w:val="00B404A8"/>
    <w:rPr>
      <w:rFonts w:ascii="Times New Roman" w:eastAsia="Times New Roman" w:hAnsi="Times New Roman" w:cs="Times New Roman"/>
      <w:sz w:val="24"/>
      <w:szCs w:val="24"/>
      <w:lang w:val="x-none" w:eastAsia="ru-RU"/>
    </w:rPr>
  </w:style>
  <w:style w:type="paragraph" w:styleId="31">
    <w:name w:val="Body Text 3"/>
    <w:basedOn w:val="a"/>
    <w:link w:val="32"/>
    <w:rsid w:val="00B404A8"/>
    <w:pPr>
      <w:spacing w:after="120"/>
    </w:pPr>
    <w:rPr>
      <w:sz w:val="16"/>
      <w:szCs w:val="16"/>
      <w:lang w:val="x-none"/>
    </w:rPr>
  </w:style>
  <w:style w:type="character" w:customStyle="1" w:styleId="32">
    <w:name w:val="Основной текст 3 Знак"/>
    <w:basedOn w:val="a0"/>
    <w:link w:val="31"/>
    <w:rsid w:val="00B404A8"/>
    <w:rPr>
      <w:rFonts w:ascii="Times New Roman" w:eastAsia="Times New Roman" w:hAnsi="Times New Roman" w:cs="Times New Roman"/>
      <w:sz w:val="16"/>
      <w:szCs w:val="16"/>
      <w:lang w:val="x-none" w:eastAsia="ru-RU"/>
    </w:rPr>
  </w:style>
  <w:style w:type="paragraph" w:styleId="a8">
    <w:name w:val="header"/>
    <w:basedOn w:val="a"/>
    <w:link w:val="a9"/>
    <w:uiPriority w:val="99"/>
    <w:unhideWhenUsed/>
    <w:rsid w:val="00B404A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404A8"/>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B404A8"/>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404A8"/>
    <w:rPr>
      <w:rFonts w:ascii="Times New Roman" w:eastAsia="Times New Roman" w:hAnsi="Times New Roman" w:cs="Times New Roman"/>
      <w:sz w:val="24"/>
      <w:szCs w:val="24"/>
      <w:lang w:val="x-none" w:eastAsia="x-none"/>
    </w:rPr>
  </w:style>
  <w:style w:type="paragraph" w:styleId="ac">
    <w:name w:val="Body Text Indent"/>
    <w:basedOn w:val="a"/>
    <w:link w:val="ad"/>
    <w:rsid w:val="00B404A8"/>
    <w:pPr>
      <w:spacing w:after="120"/>
      <w:ind w:left="283"/>
    </w:pPr>
    <w:rPr>
      <w:lang w:val="x-none" w:eastAsia="x-none"/>
    </w:rPr>
  </w:style>
  <w:style w:type="character" w:customStyle="1" w:styleId="ad">
    <w:name w:val="Основной текст с отступом Знак"/>
    <w:basedOn w:val="a0"/>
    <w:link w:val="ac"/>
    <w:rsid w:val="00B404A8"/>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B404A8"/>
    <w:rPr>
      <w:color w:val="008000"/>
    </w:rPr>
  </w:style>
  <w:style w:type="paragraph" w:customStyle="1" w:styleId="af">
    <w:name w:val="Таблицы (моноширинный)"/>
    <w:basedOn w:val="a"/>
    <w:next w:val="a"/>
    <w:rsid w:val="00B404A8"/>
    <w:pPr>
      <w:widowControl w:val="0"/>
      <w:autoSpaceDE w:val="0"/>
      <w:autoSpaceDN w:val="0"/>
      <w:adjustRightInd w:val="0"/>
      <w:jc w:val="both"/>
    </w:pPr>
    <w:rPr>
      <w:rFonts w:ascii="Courier New" w:hAnsi="Courier New" w:cs="Courier New"/>
    </w:rPr>
  </w:style>
  <w:style w:type="character" w:styleId="af0">
    <w:name w:val="Emphasis"/>
    <w:qFormat/>
    <w:rsid w:val="00B404A8"/>
    <w:rPr>
      <w:i/>
      <w:iCs/>
    </w:rPr>
  </w:style>
  <w:style w:type="character" w:customStyle="1" w:styleId="af1">
    <w:name w:val="Цветовое выделение"/>
    <w:uiPriority w:val="99"/>
    <w:rsid w:val="00B404A8"/>
    <w:rPr>
      <w:b/>
      <w:color w:val="000080"/>
    </w:rPr>
  </w:style>
  <w:style w:type="paragraph" w:customStyle="1" w:styleId="af2">
    <w:name w:val="Нормальный (таблица)"/>
    <w:basedOn w:val="a"/>
    <w:next w:val="a"/>
    <w:uiPriority w:val="99"/>
    <w:rsid w:val="00B404A8"/>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B404A8"/>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B404A8"/>
    <w:rPr>
      <w:sz w:val="20"/>
      <w:szCs w:val="20"/>
      <w:lang w:val="x-none" w:eastAsia="x-none"/>
    </w:rPr>
  </w:style>
  <w:style w:type="character" w:customStyle="1" w:styleId="af5">
    <w:name w:val="Текст сноски Знак"/>
    <w:basedOn w:val="a0"/>
    <w:link w:val="af4"/>
    <w:uiPriority w:val="99"/>
    <w:semiHidden/>
    <w:rsid w:val="00B404A8"/>
    <w:rPr>
      <w:rFonts w:ascii="Times New Roman" w:eastAsia="Times New Roman" w:hAnsi="Times New Roman" w:cs="Times New Roman"/>
      <w:sz w:val="20"/>
      <w:szCs w:val="20"/>
      <w:lang w:val="x-none" w:eastAsia="x-none"/>
    </w:rPr>
  </w:style>
  <w:style w:type="paragraph" w:customStyle="1" w:styleId="ConsPlusTitlePage">
    <w:name w:val="ConsPlusTitlePage"/>
    <w:rsid w:val="00B404A8"/>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Hyperlink"/>
    <w:basedOn w:val="a0"/>
    <w:uiPriority w:val="99"/>
    <w:unhideWhenUsed/>
    <w:rsid w:val="00B404A8"/>
    <w:rPr>
      <w:color w:val="0563C1" w:themeColor="hyperlink"/>
      <w:u w:val="single"/>
    </w:rPr>
  </w:style>
  <w:style w:type="paragraph" w:customStyle="1" w:styleId="Style7">
    <w:name w:val="Style7"/>
    <w:basedOn w:val="a"/>
    <w:uiPriority w:val="99"/>
    <w:rsid w:val="003C4014"/>
    <w:pPr>
      <w:widowControl w:val="0"/>
      <w:autoSpaceDE w:val="0"/>
      <w:autoSpaceDN w:val="0"/>
      <w:adjustRightInd w:val="0"/>
      <w:spacing w:line="309" w:lineRule="exact"/>
      <w:ind w:firstLine="792"/>
      <w:jc w:val="both"/>
    </w:pPr>
  </w:style>
  <w:style w:type="paragraph" w:customStyle="1" w:styleId="Style8">
    <w:name w:val="Style8"/>
    <w:basedOn w:val="a"/>
    <w:uiPriority w:val="99"/>
    <w:rsid w:val="003C4014"/>
    <w:pPr>
      <w:widowControl w:val="0"/>
      <w:autoSpaceDE w:val="0"/>
      <w:autoSpaceDN w:val="0"/>
      <w:adjustRightInd w:val="0"/>
      <w:spacing w:line="307" w:lineRule="exact"/>
      <w:ind w:firstLine="682"/>
      <w:jc w:val="both"/>
    </w:pPr>
  </w:style>
  <w:style w:type="paragraph" w:customStyle="1" w:styleId="Style9">
    <w:name w:val="Style9"/>
    <w:basedOn w:val="a"/>
    <w:uiPriority w:val="99"/>
    <w:rsid w:val="003C4014"/>
    <w:pPr>
      <w:widowControl w:val="0"/>
      <w:autoSpaceDE w:val="0"/>
      <w:autoSpaceDN w:val="0"/>
      <w:adjustRightInd w:val="0"/>
      <w:spacing w:line="312" w:lineRule="exact"/>
      <w:ind w:firstLine="672"/>
      <w:jc w:val="both"/>
    </w:pPr>
  </w:style>
  <w:style w:type="paragraph" w:customStyle="1" w:styleId="Style11">
    <w:name w:val="Style11"/>
    <w:basedOn w:val="a"/>
    <w:uiPriority w:val="99"/>
    <w:rsid w:val="003C4014"/>
    <w:pPr>
      <w:widowControl w:val="0"/>
      <w:autoSpaceDE w:val="0"/>
      <w:autoSpaceDN w:val="0"/>
      <w:adjustRightInd w:val="0"/>
      <w:spacing w:line="308" w:lineRule="exact"/>
      <w:ind w:firstLine="331"/>
      <w:jc w:val="both"/>
    </w:pPr>
  </w:style>
  <w:style w:type="character" w:customStyle="1" w:styleId="FontStyle28">
    <w:name w:val="Font Style28"/>
    <w:uiPriority w:val="99"/>
    <w:rsid w:val="003C4014"/>
    <w:rPr>
      <w:rFonts w:ascii="Times New Roman" w:hAnsi="Times New Roman" w:cs="Times New Roman"/>
      <w:sz w:val="26"/>
      <w:szCs w:val="26"/>
    </w:rPr>
  </w:style>
  <w:style w:type="table" w:styleId="af7">
    <w:name w:val="Table Grid"/>
    <w:basedOn w:val="a1"/>
    <w:rsid w:val="003C40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3C4014"/>
    <w:pPr>
      <w:widowControl w:val="0"/>
      <w:autoSpaceDE w:val="0"/>
      <w:autoSpaceDN w:val="0"/>
      <w:adjustRightInd w:val="0"/>
      <w:spacing w:line="310" w:lineRule="exact"/>
      <w:jc w:val="center"/>
    </w:pPr>
  </w:style>
  <w:style w:type="character" w:customStyle="1" w:styleId="FontStyle26">
    <w:name w:val="Font Style26"/>
    <w:uiPriority w:val="99"/>
    <w:rsid w:val="003C4014"/>
    <w:rPr>
      <w:rFonts w:ascii="Times New Roman" w:hAnsi="Times New Roman" w:cs="Times New Roman"/>
      <w:b/>
      <w:bCs/>
      <w:sz w:val="26"/>
      <w:szCs w:val="26"/>
    </w:rPr>
  </w:style>
  <w:style w:type="character" w:customStyle="1" w:styleId="FontStyle27">
    <w:name w:val="Font Style27"/>
    <w:uiPriority w:val="99"/>
    <w:rsid w:val="003C4014"/>
    <w:rPr>
      <w:rFonts w:ascii="Times New Roman" w:hAnsi="Times New Roman" w:cs="Times New Roman"/>
      <w:b/>
      <w:bCs/>
      <w:smallCaps/>
      <w:sz w:val="26"/>
      <w:szCs w:val="26"/>
    </w:rPr>
  </w:style>
  <w:style w:type="paragraph" w:customStyle="1" w:styleId="Style1">
    <w:name w:val="Style1"/>
    <w:basedOn w:val="a"/>
    <w:uiPriority w:val="99"/>
    <w:rsid w:val="003C4014"/>
    <w:pPr>
      <w:widowControl w:val="0"/>
      <w:autoSpaceDE w:val="0"/>
      <w:autoSpaceDN w:val="0"/>
      <w:adjustRightInd w:val="0"/>
    </w:pPr>
  </w:style>
  <w:style w:type="paragraph" w:customStyle="1" w:styleId="Style2">
    <w:name w:val="Style2"/>
    <w:basedOn w:val="a"/>
    <w:uiPriority w:val="99"/>
    <w:rsid w:val="003C4014"/>
    <w:pPr>
      <w:widowControl w:val="0"/>
      <w:autoSpaceDE w:val="0"/>
      <w:autoSpaceDN w:val="0"/>
      <w:adjustRightInd w:val="0"/>
    </w:pPr>
  </w:style>
  <w:style w:type="paragraph" w:customStyle="1" w:styleId="Style3">
    <w:name w:val="Style3"/>
    <w:basedOn w:val="a"/>
    <w:uiPriority w:val="99"/>
    <w:rsid w:val="003C4014"/>
    <w:pPr>
      <w:widowControl w:val="0"/>
      <w:autoSpaceDE w:val="0"/>
      <w:autoSpaceDN w:val="0"/>
      <w:adjustRightInd w:val="0"/>
      <w:jc w:val="both"/>
    </w:pPr>
  </w:style>
  <w:style w:type="paragraph" w:customStyle="1" w:styleId="Style4">
    <w:name w:val="Style4"/>
    <w:basedOn w:val="a"/>
    <w:uiPriority w:val="99"/>
    <w:rsid w:val="003C4014"/>
    <w:pPr>
      <w:widowControl w:val="0"/>
      <w:autoSpaceDE w:val="0"/>
      <w:autoSpaceDN w:val="0"/>
      <w:adjustRightInd w:val="0"/>
    </w:pPr>
  </w:style>
  <w:style w:type="paragraph" w:customStyle="1" w:styleId="Style5">
    <w:name w:val="Style5"/>
    <w:basedOn w:val="a"/>
    <w:uiPriority w:val="99"/>
    <w:rsid w:val="003C4014"/>
    <w:pPr>
      <w:widowControl w:val="0"/>
      <w:autoSpaceDE w:val="0"/>
      <w:autoSpaceDN w:val="0"/>
      <w:adjustRightInd w:val="0"/>
    </w:pPr>
  </w:style>
  <w:style w:type="paragraph" w:customStyle="1" w:styleId="Style10">
    <w:name w:val="Style10"/>
    <w:basedOn w:val="a"/>
    <w:uiPriority w:val="99"/>
    <w:rsid w:val="003C4014"/>
    <w:pPr>
      <w:widowControl w:val="0"/>
      <w:autoSpaceDE w:val="0"/>
      <w:autoSpaceDN w:val="0"/>
      <w:adjustRightInd w:val="0"/>
    </w:pPr>
  </w:style>
  <w:style w:type="paragraph" w:customStyle="1" w:styleId="Style12">
    <w:name w:val="Style12"/>
    <w:basedOn w:val="a"/>
    <w:uiPriority w:val="99"/>
    <w:rsid w:val="003C4014"/>
    <w:pPr>
      <w:widowControl w:val="0"/>
      <w:autoSpaceDE w:val="0"/>
      <w:autoSpaceDN w:val="0"/>
      <w:adjustRightInd w:val="0"/>
      <w:spacing w:line="269" w:lineRule="exact"/>
      <w:ind w:firstLine="365"/>
    </w:pPr>
  </w:style>
  <w:style w:type="paragraph" w:customStyle="1" w:styleId="Style14">
    <w:name w:val="Style14"/>
    <w:basedOn w:val="a"/>
    <w:uiPriority w:val="99"/>
    <w:rsid w:val="003C4014"/>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3C4014"/>
    <w:pPr>
      <w:widowControl w:val="0"/>
      <w:autoSpaceDE w:val="0"/>
      <w:autoSpaceDN w:val="0"/>
      <w:adjustRightInd w:val="0"/>
      <w:spacing w:line="259" w:lineRule="exact"/>
      <w:ind w:firstLine="677"/>
      <w:jc w:val="both"/>
    </w:pPr>
  </w:style>
  <w:style w:type="paragraph" w:customStyle="1" w:styleId="Style20">
    <w:name w:val="Style20"/>
    <w:basedOn w:val="a"/>
    <w:uiPriority w:val="99"/>
    <w:rsid w:val="003C4014"/>
    <w:pPr>
      <w:widowControl w:val="0"/>
      <w:autoSpaceDE w:val="0"/>
      <w:autoSpaceDN w:val="0"/>
      <w:adjustRightInd w:val="0"/>
    </w:pPr>
  </w:style>
  <w:style w:type="paragraph" w:customStyle="1" w:styleId="Style22">
    <w:name w:val="Style22"/>
    <w:basedOn w:val="a"/>
    <w:uiPriority w:val="99"/>
    <w:rsid w:val="003C4014"/>
    <w:pPr>
      <w:widowControl w:val="0"/>
      <w:autoSpaceDE w:val="0"/>
      <w:autoSpaceDN w:val="0"/>
      <w:adjustRightInd w:val="0"/>
      <w:spacing w:line="269" w:lineRule="exact"/>
      <w:ind w:firstLine="677"/>
    </w:pPr>
  </w:style>
  <w:style w:type="character" w:customStyle="1" w:styleId="FontStyle30">
    <w:name w:val="Font Style30"/>
    <w:uiPriority w:val="99"/>
    <w:rsid w:val="003C4014"/>
    <w:rPr>
      <w:rFonts w:ascii="Times New Roman" w:hAnsi="Times New Roman" w:cs="Times New Roman"/>
      <w:b/>
      <w:bCs/>
      <w:sz w:val="18"/>
      <w:szCs w:val="18"/>
    </w:rPr>
  </w:style>
  <w:style w:type="character" w:customStyle="1" w:styleId="FontStyle33">
    <w:name w:val="Font Style33"/>
    <w:uiPriority w:val="99"/>
    <w:rsid w:val="003C4014"/>
    <w:rPr>
      <w:rFonts w:ascii="Times New Roman" w:hAnsi="Times New Roman" w:cs="Times New Roman"/>
      <w:sz w:val="18"/>
      <w:szCs w:val="18"/>
    </w:rPr>
  </w:style>
  <w:style w:type="character" w:customStyle="1" w:styleId="FontStyle37">
    <w:name w:val="Font Style37"/>
    <w:uiPriority w:val="99"/>
    <w:rsid w:val="003C4014"/>
    <w:rPr>
      <w:rFonts w:ascii="Times New Roman" w:hAnsi="Times New Roman" w:cs="Times New Roman"/>
      <w:b/>
      <w:bCs/>
      <w:sz w:val="16"/>
      <w:szCs w:val="16"/>
    </w:rPr>
  </w:style>
  <w:style w:type="character" w:customStyle="1" w:styleId="FontStyle38">
    <w:name w:val="Font Style38"/>
    <w:uiPriority w:val="99"/>
    <w:rsid w:val="003C4014"/>
    <w:rPr>
      <w:rFonts w:ascii="Georgia" w:hAnsi="Georgia" w:cs="Georgia"/>
      <w:sz w:val="22"/>
      <w:szCs w:val="22"/>
    </w:rPr>
  </w:style>
  <w:style w:type="character" w:customStyle="1" w:styleId="FontStyle39">
    <w:name w:val="Font Style39"/>
    <w:uiPriority w:val="99"/>
    <w:rsid w:val="003C4014"/>
    <w:rPr>
      <w:rFonts w:ascii="Times New Roman" w:hAnsi="Times New Roman" w:cs="Times New Roman"/>
      <w:b/>
      <w:bCs/>
      <w:sz w:val="20"/>
      <w:szCs w:val="20"/>
    </w:rPr>
  </w:style>
  <w:style w:type="character" w:customStyle="1" w:styleId="FontStyle40">
    <w:name w:val="Font Style40"/>
    <w:uiPriority w:val="99"/>
    <w:rsid w:val="003C4014"/>
    <w:rPr>
      <w:rFonts w:ascii="Times New Roman" w:hAnsi="Times New Roman" w:cs="Times New Roman"/>
      <w:b/>
      <w:bCs/>
      <w:sz w:val="16"/>
      <w:szCs w:val="16"/>
    </w:rPr>
  </w:style>
  <w:style w:type="character" w:customStyle="1" w:styleId="FontStyle41">
    <w:name w:val="Font Style41"/>
    <w:uiPriority w:val="99"/>
    <w:rsid w:val="003C4014"/>
    <w:rPr>
      <w:rFonts w:ascii="Times New Roman" w:hAnsi="Times New Roman" w:cs="Times New Roman"/>
      <w:b/>
      <w:bCs/>
      <w:sz w:val="22"/>
      <w:szCs w:val="22"/>
    </w:rPr>
  </w:style>
  <w:style w:type="character" w:customStyle="1" w:styleId="FontStyle42">
    <w:name w:val="Font Style42"/>
    <w:uiPriority w:val="99"/>
    <w:rsid w:val="003C4014"/>
    <w:rPr>
      <w:rFonts w:ascii="Times New Roman" w:hAnsi="Times New Roman" w:cs="Times New Roman"/>
      <w:b/>
      <w:bCs/>
      <w:sz w:val="16"/>
      <w:szCs w:val="16"/>
    </w:rPr>
  </w:style>
  <w:style w:type="character" w:customStyle="1" w:styleId="FontStyle14">
    <w:name w:val="Font Style14"/>
    <w:uiPriority w:val="99"/>
    <w:rsid w:val="003C4014"/>
    <w:rPr>
      <w:rFonts w:ascii="Times New Roman" w:hAnsi="Times New Roman" w:cs="Times New Roman"/>
      <w:b/>
      <w:bCs/>
      <w:sz w:val="18"/>
      <w:szCs w:val="18"/>
    </w:rPr>
  </w:style>
  <w:style w:type="character" w:customStyle="1" w:styleId="FontStyle15">
    <w:name w:val="Font Style15"/>
    <w:uiPriority w:val="99"/>
    <w:rsid w:val="003C4014"/>
    <w:rPr>
      <w:rFonts w:ascii="Times New Roman" w:hAnsi="Times New Roman" w:cs="Times New Roman"/>
      <w:sz w:val="18"/>
      <w:szCs w:val="18"/>
    </w:rPr>
  </w:style>
  <w:style w:type="character" w:customStyle="1" w:styleId="FontStyle16">
    <w:name w:val="Font Style16"/>
    <w:uiPriority w:val="99"/>
    <w:rsid w:val="003C4014"/>
    <w:rPr>
      <w:rFonts w:ascii="Georgia" w:hAnsi="Georgia" w:cs="Georgia"/>
      <w:sz w:val="22"/>
      <w:szCs w:val="22"/>
    </w:rPr>
  </w:style>
  <w:style w:type="character" w:customStyle="1" w:styleId="FontStyle17">
    <w:name w:val="Font Style17"/>
    <w:uiPriority w:val="99"/>
    <w:rsid w:val="003C4014"/>
    <w:rPr>
      <w:rFonts w:ascii="Times New Roman" w:hAnsi="Times New Roman" w:cs="Times New Roman"/>
      <w:b/>
      <w:bCs/>
      <w:sz w:val="16"/>
      <w:szCs w:val="16"/>
    </w:rPr>
  </w:style>
  <w:style w:type="character" w:customStyle="1" w:styleId="FontStyle18">
    <w:name w:val="Font Style18"/>
    <w:uiPriority w:val="99"/>
    <w:rsid w:val="003C4014"/>
    <w:rPr>
      <w:rFonts w:ascii="Georgia" w:hAnsi="Georgia" w:cs="Georgia"/>
      <w:sz w:val="14"/>
      <w:szCs w:val="14"/>
    </w:rPr>
  </w:style>
  <w:style w:type="character" w:customStyle="1" w:styleId="FontStyle19">
    <w:name w:val="Font Style19"/>
    <w:uiPriority w:val="99"/>
    <w:rsid w:val="003C4014"/>
    <w:rPr>
      <w:rFonts w:ascii="Times New Roman" w:hAnsi="Times New Roman" w:cs="Times New Roman"/>
      <w:b/>
      <w:bCs/>
      <w:sz w:val="14"/>
      <w:szCs w:val="14"/>
    </w:rPr>
  </w:style>
  <w:style w:type="paragraph" w:customStyle="1" w:styleId="ConsPlusNonformat">
    <w:name w:val="ConsPlusNonformat"/>
    <w:uiPriority w:val="99"/>
    <w:rsid w:val="003C401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C4014"/>
    <w:pPr>
      <w:autoSpaceDE w:val="0"/>
      <w:autoSpaceDN w:val="0"/>
      <w:adjustRightInd w:val="0"/>
      <w:spacing w:after="0" w:line="240" w:lineRule="auto"/>
    </w:pPr>
    <w:rPr>
      <w:rFonts w:ascii="Times New Roman" w:hAnsi="Times New Roman" w:cs="Times New Roman"/>
      <w:sz w:val="24"/>
      <w:szCs w:val="24"/>
    </w:rPr>
  </w:style>
  <w:style w:type="paragraph" w:styleId="33">
    <w:name w:val="Body Text Indent 3"/>
    <w:basedOn w:val="a"/>
    <w:link w:val="34"/>
    <w:rsid w:val="003C4014"/>
    <w:pPr>
      <w:spacing w:after="120"/>
      <w:ind w:left="283"/>
    </w:pPr>
    <w:rPr>
      <w:sz w:val="16"/>
      <w:szCs w:val="16"/>
    </w:rPr>
  </w:style>
  <w:style w:type="character" w:customStyle="1" w:styleId="34">
    <w:name w:val="Основной текст с отступом 3 Знак"/>
    <w:basedOn w:val="a0"/>
    <w:link w:val="33"/>
    <w:rsid w:val="003C401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3975</Words>
  <Characters>26633</Characters>
  <Application>Microsoft Office Word</Application>
  <DocSecurity>0</DocSecurity>
  <Lines>783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Лопатникова Марина Викторовна</dc:creator>
  <cp:keywords/>
  <dc:description/>
  <cp:lastModifiedBy>Кулик Альбина Федоровна</cp:lastModifiedBy>
  <cp:revision>2</cp:revision>
  <cp:lastPrinted>2019-12-18T22:14:00Z</cp:lastPrinted>
  <dcterms:created xsi:type="dcterms:W3CDTF">2020-11-10T20:56:00Z</dcterms:created>
  <dcterms:modified xsi:type="dcterms:W3CDTF">2020-11-10T20:56:00Z</dcterms:modified>
</cp:coreProperties>
</file>