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C0" w:rsidRPr="008D13CF" w:rsidRDefault="005277C0" w:rsidP="005277C0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286ADA3A" wp14:editId="2642AADA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77C0" w:rsidRPr="000C0AB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5277C0" w:rsidRPr="008D13CF" w:rsidTr="00B404A8">
        <w:tc>
          <w:tcPr>
            <w:tcW w:w="2552" w:type="dxa"/>
            <w:tcBorders>
              <w:bottom w:val="single" w:sz="4" w:space="0" w:color="auto"/>
            </w:tcBorders>
          </w:tcPr>
          <w:p w:rsidR="005277C0" w:rsidRPr="008D13CF" w:rsidRDefault="005277C0" w:rsidP="00B404A8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5277C0" w:rsidRPr="008D13CF" w:rsidRDefault="005277C0" w:rsidP="00B404A8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77C0" w:rsidRPr="008D13CF" w:rsidRDefault="005277C0" w:rsidP="00B404A8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5277C0" w:rsidRPr="008D13CF" w:rsidRDefault="005277C0" w:rsidP="005277C0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D8004F" w:rsidRPr="007066D7" w:rsidRDefault="00D8004F" w:rsidP="00D8004F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7"/>
      </w:tblGrid>
      <w:tr w:rsidR="00D8004F" w:rsidRPr="003B749E" w:rsidTr="005277C0">
        <w:tc>
          <w:tcPr>
            <w:tcW w:w="4717" w:type="dxa"/>
          </w:tcPr>
          <w:p w:rsidR="00D8004F" w:rsidRPr="003B749E" w:rsidRDefault="003B749E" w:rsidP="003B749E">
            <w:pPr>
              <w:ind w:left="-108"/>
              <w:jc w:val="both"/>
              <w:rPr>
                <w:highlight w:val="yellow"/>
              </w:rPr>
            </w:pPr>
            <w:r w:rsidRPr="003B749E">
              <w:rPr>
                <w:highlight w:val="yellow"/>
              </w:rPr>
              <w:t xml:space="preserve">Об утверждении цен (тарифов) на электрическую энергию, поставляемую ПАО «Камчатскэнерго» по объектам электроснабжения </w:t>
            </w:r>
            <w:proofErr w:type="spellStart"/>
            <w:r w:rsidRPr="003B749E">
              <w:rPr>
                <w:highlight w:val="yellow"/>
              </w:rPr>
              <w:t>рыбоперерабатывающих</w:t>
            </w:r>
            <w:proofErr w:type="spellEnd"/>
            <w:r w:rsidRPr="003B749E">
              <w:rPr>
                <w:highlight w:val="yellow"/>
              </w:rPr>
              <w:t xml:space="preserve"> компаний, осуществляющих деятельность в п. Озерновский </w:t>
            </w:r>
            <w:proofErr w:type="spellStart"/>
            <w:r w:rsidRPr="003B749E">
              <w:rPr>
                <w:highlight w:val="yellow"/>
              </w:rPr>
              <w:t>Усть</w:t>
            </w:r>
            <w:proofErr w:type="spellEnd"/>
            <w:r w:rsidRPr="003B749E">
              <w:rPr>
                <w:highlight w:val="yellow"/>
              </w:rPr>
              <w:t>-Большерецкого района Камчатского края, на 2021 год</w:t>
            </w:r>
          </w:p>
        </w:tc>
      </w:tr>
    </w:tbl>
    <w:p w:rsidR="00D8004F" w:rsidRPr="003B749E" w:rsidRDefault="00D8004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183B57" w:rsidRPr="003B749E" w:rsidRDefault="003B749E" w:rsidP="00183B57">
      <w:pPr>
        <w:ind w:firstLine="709"/>
        <w:jc w:val="both"/>
        <w:rPr>
          <w:sz w:val="28"/>
          <w:szCs w:val="28"/>
          <w:highlight w:val="yellow"/>
        </w:rPr>
      </w:pPr>
      <w:r w:rsidRPr="003B749E">
        <w:rPr>
          <w:sz w:val="28"/>
          <w:szCs w:val="28"/>
          <w:highlight w:val="yellow"/>
        </w:rPr>
        <w:t xml:space="preserve"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электроэнергетике, приказами Федеральной антимонопольной службы России от 29.05.2019 № 686/19 «Об утверждении Методических указаний по расчету регулируемых цен (тарифов) на электрическую энергию (мощность), поставляемую в технологически изолированных территориальных электроэнергетических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электрической энергии (мощности), производимой на квалифицированных генерирующих объектах», от 11.10.2019 № 1337/19 «О предельных минимальных и максимальных уровнях тарифов на электрическую энергию (мощность), поставляемую покупателям на розничных рынках, в том числе населению и приравненным к нему категориям потребителей, на территориях, не объединенных в ценовые зоны оптового рынка, на 2020 год», от 19.06.2018 № 834/18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тарифов», от 25.06.2019 № 828/19-ДСП «Об утверждении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 на 2020 год», постановлением Правительства Камчатского </w:t>
      </w:r>
      <w:r w:rsidRPr="003B749E">
        <w:rPr>
          <w:sz w:val="28"/>
          <w:szCs w:val="28"/>
          <w:highlight w:val="yellow"/>
        </w:rPr>
        <w:lastRenderedPageBreak/>
        <w:t>края от 19.12.2008 № 424-П «Об утверждении Положения о Региональной службе по тарифам и ценам Камчатского края»</w:t>
      </w:r>
      <w:r w:rsidR="00E72920" w:rsidRPr="003B749E">
        <w:rPr>
          <w:sz w:val="28"/>
          <w:szCs w:val="28"/>
          <w:highlight w:val="yellow"/>
        </w:rPr>
        <w:t xml:space="preserve">, </w:t>
      </w:r>
      <w:r w:rsidR="00183B57" w:rsidRPr="003B749E">
        <w:rPr>
          <w:sz w:val="28"/>
          <w:szCs w:val="28"/>
          <w:highlight w:val="yellow"/>
        </w:rPr>
        <w:t xml:space="preserve">протоколом Правления Региональной службы по тарифам и ценам Камчатского края от </w:t>
      </w:r>
      <w:r w:rsidR="005940BC" w:rsidRPr="003B749E">
        <w:rPr>
          <w:sz w:val="28"/>
          <w:szCs w:val="28"/>
          <w:highlight w:val="yellow"/>
        </w:rPr>
        <w:t>ХХ</w:t>
      </w:r>
      <w:r w:rsidR="00183B57" w:rsidRPr="003B749E">
        <w:rPr>
          <w:sz w:val="28"/>
          <w:szCs w:val="28"/>
          <w:highlight w:val="yellow"/>
        </w:rPr>
        <w:t>.1</w:t>
      </w:r>
      <w:r w:rsidR="009C47A9" w:rsidRPr="003B749E">
        <w:rPr>
          <w:sz w:val="28"/>
          <w:szCs w:val="28"/>
          <w:highlight w:val="yellow"/>
        </w:rPr>
        <w:t>2</w:t>
      </w:r>
      <w:r w:rsidR="00183B57" w:rsidRPr="003B749E">
        <w:rPr>
          <w:sz w:val="28"/>
          <w:szCs w:val="28"/>
          <w:highlight w:val="yellow"/>
        </w:rPr>
        <w:t>.20</w:t>
      </w:r>
      <w:r w:rsidR="005940BC" w:rsidRPr="003B749E">
        <w:rPr>
          <w:sz w:val="28"/>
          <w:szCs w:val="28"/>
          <w:highlight w:val="yellow"/>
        </w:rPr>
        <w:t>20</w:t>
      </w:r>
      <w:r w:rsidR="00183B57" w:rsidRPr="003B749E">
        <w:rPr>
          <w:sz w:val="28"/>
          <w:szCs w:val="28"/>
          <w:highlight w:val="yellow"/>
        </w:rPr>
        <w:t xml:space="preserve"> № </w:t>
      </w:r>
      <w:r w:rsidR="005940BC" w:rsidRPr="003B749E">
        <w:rPr>
          <w:sz w:val="28"/>
          <w:szCs w:val="28"/>
          <w:highlight w:val="yellow"/>
        </w:rPr>
        <w:t>ХХ</w:t>
      </w:r>
    </w:p>
    <w:p w:rsidR="00D8004F" w:rsidRPr="003B749E" w:rsidRDefault="00D8004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D8004F" w:rsidRPr="003B749E" w:rsidRDefault="00D8004F" w:rsidP="00D8004F">
      <w:pPr>
        <w:ind w:firstLine="709"/>
        <w:jc w:val="both"/>
        <w:rPr>
          <w:sz w:val="28"/>
          <w:szCs w:val="28"/>
          <w:highlight w:val="yellow"/>
        </w:rPr>
      </w:pPr>
      <w:r w:rsidRPr="003B749E">
        <w:rPr>
          <w:sz w:val="28"/>
          <w:szCs w:val="28"/>
          <w:highlight w:val="yellow"/>
        </w:rPr>
        <w:t>ПОСТАНОВЛЯЮ:</w:t>
      </w:r>
    </w:p>
    <w:p w:rsidR="007631B5" w:rsidRPr="003B749E" w:rsidRDefault="007631B5" w:rsidP="00D8004F">
      <w:pPr>
        <w:ind w:firstLine="709"/>
        <w:jc w:val="both"/>
        <w:rPr>
          <w:sz w:val="28"/>
          <w:szCs w:val="28"/>
          <w:highlight w:val="yellow"/>
        </w:rPr>
      </w:pPr>
    </w:p>
    <w:p w:rsidR="003B749E" w:rsidRPr="003B749E" w:rsidRDefault="003B749E" w:rsidP="003B749E">
      <w:pPr>
        <w:numPr>
          <w:ilvl w:val="0"/>
          <w:numId w:val="20"/>
        </w:numPr>
        <w:ind w:left="0" w:firstLine="709"/>
        <w:jc w:val="both"/>
        <w:rPr>
          <w:sz w:val="28"/>
          <w:highlight w:val="yellow"/>
        </w:rPr>
      </w:pPr>
      <w:r w:rsidRPr="003B749E">
        <w:rPr>
          <w:sz w:val="28"/>
          <w:highlight w:val="yellow"/>
        </w:rPr>
        <w:t>Утвердить и ввести в действие на 202</w:t>
      </w:r>
      <w:r w:rsidRPr="003B749E">
        <w:rPr>
          <w:sz w:val="28"/>
          <w:highlight w:val="yellow"/>
        </w:rPr>
        <w:t>1</w:t>
      </w:r>
      <w:r w:rsidRPr="003B749E">
        <w:rPr>
          <w:sz w:val="28"/>
          <w:highlight w:val="yellow"/>
        </w:rPr>
        <w:t xml:space="preserve"> год цены (</w:t>
      </w:r>
      <w:r w:rsidRPr="003B749E">
        <w:rPr>
          <w:bCs/>
          <w:sz w:val="28"/>
          <w:highlight w:val="yellow"/>
        </w:rPr>
        <w:t>тарифы) на электрическую энергию (мощность),</w:t>
      </w:r>
      <w:r w:rsidRPr="003B749E">
        <w:rPr>
          <w:sz w:val="28"/>
          <w:highlight w:val="yellow"/>
        </w:rPr>
        <w:t xml:space="preserve"> поставляемую </w:t>
      </w:r>
      <w:r w:rsidRPr="003B749E">
        <w:rPr>
          <w:bCs/>
          <w:sz w:val="28"/>
          <w:szCs w:val="28"/>
          <w:highlight w:val="yellow"/>
        </w:rPr>
        <w:t>ПАО «Камчатскэнерго»</w:t>
      </w:r>
      <w:r w:rsidRPr="003B749E">
        <w:rPr>
          <w:sz w:val="28"/>
          <w:szCs w:val="28"/>
          <w:highlight w:val="yellow"/>
        </w:rPr>
        <w:t xml:space="preserve"> </w:t>
      </w:r>
      <w:r w:rsidRPr="003B749E">
        <w:rPr>
          <w:sz w:val="28"/>
          <w:highlight w:val="yellow"/>
        </w:rPr>
        <w:t xml:space="preserve">по объектам электроснабжения </w:t>
      </w:r>
      <w:proofErr w:type="spellStart"/>
      <w:r w:rsidRPr="003B749E">
        <w:rPr>
          <w:sz w:val="28"/>
          <w:highlight w:val="yellow"/>
        </w:rPr>
        <w:t>рыбоперерабатывающих</w:t>
      </w:r>
      <w:proofErr w:type="spellEnd"/>
      <w:r w:rsidRPr="003B749E">
        <w:rPr>
          <w:sz w:val="28"/>
          <w:highlight w:val="yellow"/>
        </w:rPr>
        <w:t xml:space="preserve"> компаний, осуществляющих деятельность в п. Озерновский </w:t>
      </w:r>
      <w:proofErr w:type="spellStart"/>
      <w:r w:rsidRPr="003B749E">
        <w:rPr>
          <w:sz w:val="28"/>
          <w:highlight w:val="yellow"/>
        </w:rPr>
        <w:t>Усть</w:t>
      </w:r>
      <w:proofErr w:type="spellEnd"/>
      <w:r w:rsidRPr="003B749E">
        <w:rPr>
          <w:sz w:val="28"/>
          <w:highlight w:val="yellow"/>
        </w:rPr>
        <w:t>-Большерецкого района Камчатского края</w:t>
      </w:r>
      <w:r w:rsidRPr="003B749E">
        <w:rPr>
          <w:sz w:val="28"/>
          <w:szCs w:val="28"/>
          <w:highlight w:val="yellow"/>
        </w:rPr>
        <w:t xml:space="preserve">, </w:t>
      </w:r>
      <w:r w:rsidRPr="003B749E">
        <w:rPr>
          <w:sz w:val="28"/>
          <w:highlight w:val="yellow"/>
        </w:rPr>
        <w:t>покупателям на розничных рынках, расположенных в территориально изолированных технологических системах и (или)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населения и (или) приравненных к нему категорий потребителей по договорам энергоснабжения (договорам купли-продажи)</w:t>
      </w:r>
      <w:r w:rsidRPr="003B749E">
        <w:rPr>
          <w:bCs/>
          <w:sz w:val="28"/>
          <w:highlight w:val="yellow"/>
        </w:rPr>
        <w:t xml:space="preserve">, </w:t>
      </w:r>
      <w:r w:rsidRPr="003B749E">
        <w:rPr>
          <w:sz w:val="28"/>
          <w:szCs w:val="28"/>
          <w:highlight w:val="yellow"/>
        </w:rPr>
        <w:t>с календарной разбивкой</w:t>
      </w:r>
      <w:r w:rsidRPr="003B749E">
        <w:rPr>
          <w:sz w:val="28"/>
          <w:highlight w:val="yellow"/>
        </w:rPr>
        <w:t xml:space="preserve"> согласно приложению. </w:t>
      </w:r>
    </w:p>
    <w:p w:rsidR="003B749E" w:rsidRPr="003B749E" w:rsidRDefault="003B749E" w:rsidP="003B749E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highlight w:val="yellow"/>
        </w:rPr>
      </w:pPr>
      <w:r w:rsidRPr="003B749E">
        <w:rPr>
          <w:sz w:val="28"/>
          <w:szCs w:val="28"/>
          <w:highlight w:val="yellow"/>
        </w:rPr>
        <w:t>Настоящее постановление вступает в силу со дня его официального опубликования</w:t>
      </w:r>
      <w:r w:rsidRPr="003B749E">
        <w:rPr>
          <w:sz w:val="28"/>
          <w:highlight w:val="yellow"/>
        </w:rPr>
        <w:t>.</w:t>
      </w:r>
    </w:p>
    <w:p w:rsidR="00D8004F" w:rsidRPr="003B749E" w:rsidRDefault="00D8004F" w:rsidP="003B749E">
      <w:pPr>
        <w:tabs>
          <w:tab w:val="num" w:pos="720"/>
        </w:tabs>
        <w:ind w:firstLine="709"/>
        <w:jc w:val="both"/>
        <w:rPr>
          <w:sz w:val="28"/>
          <w:szCs w:val="28"/>
          <w:highlight w:val="yellow"/>
        </w:rPr>
      </w:pPr>
    </w:p>
    <w:p w:rsidR="00D8004F" w:rsidRPr="003B749E" w:rsidRDefault="00D8004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D6030F" w:rsidRPr="003B749E" w:rsidRDefault="00D6030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7631B5" w:rsidRPr="003B749E" w:rsidRDefault="007631B5" w:rsidP="007631B5">
      <w:pPr>
        <w:jc w:val="both"/>
        <w:rPr>
          <w:sz w:val="28"/>
          <w:szCs w:val="28"/>
          <w:highlight w:val="yellow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976"/>
      </w:tblGrid>
      <w:tr w:rsidR="005940BC" w:rsidRPr="003B749E" w:rsidTr="00B404A8">
        <w:trPr>
          <w:trHeight w:val="1284"/>
        </w:trPr>
        <w:tc>
          <w:tcPr>
            <w:tcW w:w="3828" w:type="dxa"/>
            <w:shd w:val="clear" w:color="auto" w:fill="auto"/>
            <w:vAlign w:val="center"/>
          </w:tcPr>
          <w:p w:rsidR="005940BC" w:rsidRPr="003B749E" w:rsidRDefault="005940BC" w:rsidP="005940BC">
            <w:pPr>
              <w:widowControl w:val="0"/>
              <w:ind w:hanging="109"/>
              <w:rPr>
                <w:sz w:val="28"/>
                <w:szCs w:val="28"/>
                <w:highlight w:val="yellow"/>
              </w:rPr>
            </w:pPr>
            <w:r w:rsidRPr="003B749E">
              <w:rPr>
                <w:sz w:val="28"/>
                <w:szCs w:val="28"/>
                <w:highlight w:val="yellow"/>
              </w:rPr>
              <w:t>Руководитель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0BC" w:rsidRPr="003B749E" w:rsidRDefault="005940BC" w:rsidP="005940BC">
            <w:pPr>
              <w:widowControl w:val="0"/>
              <w:ind w:right="-116"/>
              <w:jc w:val="center"/>
              <w:rPr>
                <w:color w:val="D9D9D9"/>
                <w:sz w:val="28"/>
                <w:szCs w:val="28"/>
                <w:highlight w:val="yellow"/>
              </w:rPr>
            </w:pPr>
            <w:r w:rsidRPr="003B749E">
              <w:rPr>
                <w:color w:val="D9D9D9"/>
                <w:sz w:val="28"/>
                <w:szCs w:val="28"/>
                <w:highlight w:val="yellow"/>
              </w:rPr>
              <w:t>[горизонтальный штамп подписи 1]</w:t>
            </w:r>
          </w:p>
          <w:p w:rsidR="005940BC" w:rsidRPr="003B749E" w:rsidRDefault="005940BC" w:rsidP="005940BC">
            <w:pPr>
              <w:widowControl w:val="0"/>
              <w:ind w:firstLine="709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940BC" w:rsidRPr="003B749E" w:rsidRDefault="005940BC" w:rsidP="005940BC">
            <w:pPr>
              <w:widowControl w:val="0"/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3B749E">
              <w:rPr>
                <w:sz w:val="28"/>
                <w:szCs w:val="28"/>
                <w:highlight w:val="yellow"/>
              </w:rPr>
              <w:t xml:space="preserve">И.В. </w:t>
            </w:r>
            <w:proofErr w:type="spellStart"/>
            <w:r w:rsidRPr="003B749E">
              <w:rPr>
                <w:sz w:val="28"/>
                <w:szCs w:val="28"/>
                <w:highlight w:val="yellow"/>
              </w:rPr>
              <w:t>Лагуткина</w:t>
            </w:r>
            <w:proofErr w:type="spellEnd"/>
          </w:p>
        </w:tc>
      </w:tr>
    </w:tbl>
    <w:p w:rsidR="00B404A8" w:rsidRPr="003B749E" w:rsidRDefault="00B404A8" w:rsidP="00A83615">
      <w:pPr>
        <w:widowControl w:val="0"/>
        <w:rPr>
          <w:sz w:val="28"/>
          <w:highlight w:val="yellow"/>
        </w:rPr>
        <w:sectPr w:rsidR="00B404A8" w:rsidRPr="003B749E" w:rsidSect="00A8361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457"/>
        <w:tblW w:w="0" w:type="auto"/>
        <w:tblLook w:val="04A0" w:firstRow="1" w:lastRow="0" w:firstColumn="1" w:lastColumn="0" w:noHBand="0" w:noVBand="1"/>
      </w:tblPr>
      <w:tblGrid>
        <w:gridCol w:w="5211"/>
      </w:tblGrid>
      <w:tr w:rsidR="00061814" w:rsidRPr="003B749E" w:rsidTr="00061814">
        <w:tc>
          <w:tcPr>
            <w:tcW w:w="5211" w:type="dxa"/>
            <w:shd w:val="clear" w:color="auto" w:fill="auto"/>
          </w:tcPr>
          <w:p w:rsidR="00061814" w:rsidRPr="003B749E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3B749E">
              <w:rPr>
                <w:sz w:val="28"/>
                <w:szCs w:val="28"/>
                <w:highlight w:val="yellow"/>
              </w:rPr>
              <w:lastRenderedPageBreak/>
              <w:t xml:space="preserve">Приложение </w:t>
            </w:r>
          </w:p>
          <w:p w:rsidR="00061814" w:rsidRPr="003B749E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3B749E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061814" w:rsidRPr="003B749E" w:rsidRDefault="00061814" w:rsidP="00392921">
            <w:pPr>
              <w:rPr>
                <w:sz w:val="28"/>
                <w:szCs w:val="28"/>
                <w:highlight w:val="yellow"/>
              </w:rPr>
            </w:pPr>
            <w:r w:rsidRPr="003B749E">
              <w:rPr>
                <w:sz w:val="28"/>
                <w:szCs w:val="28"/>
                <w:highlight w:val="yellow"/>
              </w:rPr>
              <w:t>от ХХ.1</w:t>
            </w:r>
            <w:r w:rsidR="00392921" w:rsidRPr="003B749E">
              <w:rPr>
                <w:sz w:val="28"/>
                <w:szCs w:val="28"/>
                <w:highlight w:val="yellow"/>
              </w:rPr>
              <w:t>2</w:t>
            </w:r>
            <w:r w:rsidRPr="003B749E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3B749E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3B749E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3B749E" w:rsidRDefault="00B404A8" w:rsidP="00B404A8">
      <w:pPr>
        <w:rPr>
          <w:b/>
          <w:highlight w:val="yellow"/>
          <w:lang w:eastAsia="x-none"/>
        </w:rPr>
      </w:pPr>
    </w:p>
    <w:p w:rsidR="00B404A8" w:rsidRPr="003B749E" w:rsidRDefault="00B404A8" w:rsidP="00B404A8">
      <w:pPr>
        <w:jc w:val="center"/>
        <w:rPr>
          <w:sz w:val="20"/>
          <w:szCs w:val="20"/>
          <w:highlight w:val="yellow"/>
          <w:lang w:eastAsia="x-none"/>
        </w:rPr>
      </w:pPr>
    </w:p>
    <w:p w:rsidR="003B749E" w:rsidRPr="003B749E" w:rsidRDefault="003B749E" w:rsidP="003B749E">
      <w:pPr>
        <w:keepNext/>
        <w:jc w:val="center"/>
        <w:outlineLvl w:val="2"/>
        <w:rPr>
          <w:sz w:val="28"/>
          <w:szCs w:val="28"/>
          <w:highlight w:val="yellow"/>
        </w:rPr>
      </w:pPr>
      <w:r w:rsidRPr="003B749E">
        <w:rPr>
          <w:sz w:val="28"/>
          <w:szCs w:val="28"/>
          <w:highlight w:val="yellow"/>
        </w:rPr>
        <w:t xml:space="preserve">Цены (тарифы) </w:t>
      </w:r>
    </w:p>
    <w:p w:rsidR="003B749E" w:rsidRPr="003B749E" w:rsidRDefault="003B749E" w:rsidP="003B749E">
      <w:pPr>
        <w:keepNext/>
        <w:jc w:val="center"/>
        <w:outlineLvl w:val="2"/>
        <w:rPr>
          <w:sz w:val="28"/>
          <w:szCs w:val="28"/>
          <w:highlight w:val="yellow"/>
        </w:rPr>
      </w:pPr>
      <w:r w:rsidRPr="003B749E">
        <w:rPr>
          <w:sz w:val="28"/>
          <w:szCs w:val="28"/>
          <w:highlight w:val="yellow"/>
        </w:rPr>
        <w:t xml:space="preserve">на электрическую энергию (мощность), поставляемую ПАО «Камчатскэнерго» по объектам электроснабжения </w:t>
      </w:r>
      <w:proofErr w:type="spellStart"/>
      <w:r w:rsidRPr="003B749E">
        <w:rPr>
          <w:sz w:val="28"/>
          <w:szCs w:val="28"/>
          <w:highlight w:val="yellow"/>
        </w:rPr>
        <w:t>рыбоперерабатывающих</w:t>
      </w:r>
      <w:proofErr w:type="spellEnd"/>
      <w:r w:rsidRPr="003B749E">
        <w:rPr>
          <w:sz w:val="28"/>
          <w:szCs w:val="28"/>
          <w:highlight w:val="yellow"/>
        </w:rPr>
        <w:t xml:space="preserve"> компаний, осуществляющих деятельность в п. Озерновский </w:t>
      </w:r>
      <w:proofErr w:type="spellStart"/>
      <w:r w:rsidRPr="003B749E">
        <w:rPr>
          <w:sz w:val="28"/>
          <w:szCs w:val="28"/>
          <w:highlight w:val="yellow"/>
        </w:rPr>
        <w:t>Усть</w:t>
      </w:r>
      <w:proofErr w:type="spellEnd"/>
      <w:r w:rsidRPr="003B749E">
        <w:rPr>
          <w:sz w:val="28"/>
          <w:szCs w:val="28"/>
          <w:highlight w:val="yellow"/>
        </w:rPr>
        <w:t>-Большерецкого района Камчатского края,</w:t>
      </w:r>
      <w:r w:rsidRPr="003B749E">
        <w:rPr>
          <w:sz w:val="28"/>
          <w:szCs w:val="28"/>
          <w:highlight w:val="yellow"/>
          <w:lang w:val="x-none"/>
        </w:rPr>
        <w:t xml:space="preserve"> </w:t>
      </w:r>
      <w:r w:rsidRPr="003B749E">
        <w:rPr>
          <w:sz w:val="28"/>
          <w:szCs w:val="28"/>
          <w:highlight w:val="yellow"/>
        </w:rPr>
        <w:t>покупателям на розничных рынках, расположенных в территориально изолированных технологических системах и (или)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населения и (или) приравненных к нему категорий потребителей по договорам энергоснабжения (договорам купли-продажи)</w:t>
      </w:r>
    </w:p>
    <w:p w:rsidR="003B749E" w:rsidRPr="003B749E" w:rsidRDefault="003B749E" w:rsidP="003B749E">
      <w:pPr>
        <w:keepNext/>
        <w:jc w:val="center"/>
        <w:outlineLvl w:val="2"/>
        <w:rPr>
          <w:sz w:val="28"/>
          <w:szCs w:val="28"/>
          <w:highlight w:val="yellow"/>
        </w:rPr>
      </w:pPr>
      <w:r w:rsidRPr="003B749E">
        <w:rPr>
          <w:sz w:val="28"/>
          <w:szCs w:val="28"/>
          <w:highlight w:val="yellow"/>
        </w:rPr>
        <w:t>на 202</w:t>
      </w:r>
      <w:r w:rsidRPr="003B749E">
        <w:rPr>
          <w:sz w:val="28"/>
          <w:szCs w:val="28"/>
          <w:highlight w:val="yellow"/>
        </w:rPr>
        <w:t>1</w:t>
      </w:r>
      <w:r w:rsidRPr="003B749E">
        <w:rPr>
          <w:sz w:val="28"/>
          <w:szCs w:val="28"/>
          <w:highlight w:val="yellow"/>
        </w:rPr>
        <w:t xml:space="preserve"> год</w:t>
      </w:r>
    </w:p>
    <w:p w:rsidR="003770B0" w:rsidRPr="003B749E" w:rsidRDefault="003770B0" w:rsidP="003770B0">
      <w:pPr>
        <w:keepNext/>
        <w:jc w:val="center"/>
        <w:outlineLvl w:val="2"/>
        <w:rPr>
          <w:sz w:val="28"/>
          <w:szCs w:val="28"/>
          <w:highlight w:val="yellow"/>
        </w:rPr>
      </w:pPr>
    </w:p>
    <w:p w:rsidR="003770B0" w:rsidRPr="003B749E" w:rsidRDefault="003770B0" w:rsidP="003770B0">
      <w:pPr>
        <w:jc w:val="center"/>
        <w:rPr>
          <w:sz w:val="28"/>
          <w:szCs w:val="28"/>
          <w:highlight w:val="yellow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2342"/>
        <w:gridCol w:w="1368"/>
        <w:gridCol w:w="634"/>
        <w:gridCol w:w="701"/>
        <w:gridCol w:w="700"/>
        <w:gridCol w:w="700"/>
        <w:gridCol w:w="651"/>
        <w:gridCol w:w="652"/>
        <w:gridCol w:w="700"/>
        <w:gridCol w:w="700"/>
      </w:tblGrid>
      <w:tr w:rsidR="003B749E" w:rsidRPr="003B749E" w:rsidTr="001428A3">
        <w:trPr>
          <w:tblCellSpacing w:w="5" w:type="nil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№ п/п 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 Показатель (группы потребителей с разбивкой тарифа по ставкам и дифференциацией</w:t>
            </w:r>
            <w:r w:rsidRPr="003B749E">
              <w:rPr>
                <w:sz w:val="22"/>
                <w:szCs w:val="22"/>
                <w:highlight w:val="yellow"/>
              </w:rPr>
              <w:br/>
              <w:t xml:space="preserve"> по зонам суток) 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Единица</w:t>
            </w:r>
            <w:r w:rsidRPr="003B749E">
              <w:rPr>
                <w:sz w:val="22"/>
                <w:szCs w:val="22"/>
                <w:highlight w:val="yellow"/>
              </w:rPr>
              <w:br/>
              <w:t>измерения</w:t>
            </w: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B749E">
              <w:rPr>
                <w:sz w:val="20"/>
                <w:szCs w:val="20"/>
                <w:highlight w:val="yellow"/>
              </w:rPr>
              <w:t>с 01.01.202</w:t>
            </w:r>
            <w:r w:rsidRPr="003B749E">
              <w:rPr>
                <w:sz w:val="20"/>
                <w:szCs w:val="20"/>
                <w:highlight w:val="yellow"/>
              </w:rPr>
              <w:t>1</w:t>
            </w:r>
            <w:r w:rsidRPr="003B749E">
              <w:rPr>
                <w:sz w:val="20"/>
                <w:szCs w:val="20"/>
                <w:highlight w:val="yellow"/>
              </w:rPr>
              <w:t xml:space="preserve">г. </w:t>
            </w:r>
          </w:p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B749E">
              <w:rPr>
                <w:sz w:val="20"/>
                <w:szCs w:val="20"/>
                <w:highlight w:val="yellow"/>
              </w:rPr>
              <w:t>по 30.06.202</w:t>
            </w:r>
            <w:r w:rsidRPr="003B749E">
              <w:rPr>
                <w:sz w:val="20"/>
                <w:szCs w:val="20"/>
                <w:highlight w:val="yellow"/>
              </w:rPr>
              <w:t>1</w:t>
            </w:r>
            <w:r w:rsidRPr="003B749E">
              <w:rPr>
                <w:sz w:val="20"/>
                <w:szCs w:val="20"/>
                <w:highlight w:val="yellow"/>
              </w:rPr>
              <w:t>г.</w:t>
            </w:r>
          </w:p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B749E">
              <w:rPr>
                <w:sz w:val="20"/>
                <w:szCs w:val="20"/>
                <w:highlight w:val="yellow"/>
              </w:rPr>
              <w:t xml:space="preserve"> с 01.07.202</w:t>
            </w:r>
            <w:r w:rsidRPr="003B749E">
              <w:rPr>
                <w:sz w:val="20"/>
                <w:szCs w:val="20"/>
                <w:highlight w:val="yellow"/>
              </w:rPr>
              <w:t>1</w:t>
            </w:r>
            <w:r w:rsidRPr="003B749E">
              <w:rPr>
                <w:sz w:val="20"/>
                <w:szCs w:val="20"/>
                <w:highlight w:val="yellow"/>
              </w:rPr>
              <w:t xml:space="preserve">г. </w:t>
            </w:r>
          </w:p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B749E">
              <w:rPr>
                <w:sz w:val="20"/>
                <w:szCs w:val="20"/>
                <w:highlight w:val="yellow"/>
              </w:rPr>
              <w:t>по 31.12.202</w:t>
            </w:r>
            <w:r w:rsidRPr="003B749E">
              <w:rPr>
                <w:sz w:val="20"/>
                <w:szCs w:val="20"/>
                <w:highlight w:val="yellow"/>
              </w:rPr>
              <w:t>1</w:t>
            </w:r>
            <w:r w:rsidRPr="003B749E">
              <w:rPr>
                <w:sz w:val="20"/>
                <w:szCs w:val="20"/>
                <w:highlight w:val="yellow"/>
              </w:rPr>
              <w:t>г.</w:t>
            </w:r>
          </w:p>
        </w:tc>
      </w:tr>
      <w:tr w:rsidR="003B749E" w:rsidRPr="003B749E" w:rsidTr="001428A3">
        <w:trPr>
          <w:tblCellSpacing w:w="5" w:type="nil"/>
        </w:trPr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Цена (тариф)</w:t>
            </w:r>
          </w:p>
        </w:tc>
        <w:tc>
          <w:tcPr>
            <w:tcW w:w="140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Цена (тариф)</w:t>
            </w:r>
          </w:p>
        </w:tc>
      </w:tr>
      <w:tr w:rsidR="003B749E" w:rsidRPr="003B749E" w:rsidTr="001428A3">
        <w:trPr>
          <w:tblCellSpacing w:w="5" w:type="nil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9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11</w:t>
            </w:r>
          </w:p>
        </w:tc>
      </w:tr>
      <w:tr w:rsidR="003B749E" w:rsidRPr="003B749E" w:rsidTr="001428A3">
        <w:trPr>
          <w:tblCellSpacing w:w="5" w:type="nil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Прочие потребители 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ВН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СН</w:t>
            </w:r>
            <w:r w:rsidRPr="003B749E">
              <w:rPr>
                <w:sz w:val="22"/>
                <w:szCs w:val="22"/>
                <w:highlight w:val="yellow"/>
                <w:lang w:val="en-US"/>
              </w:rPr>
              <w:t>I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3B749E">
              <w:rPr>
                <w:sz w:val="22"/>
                <w:szCs w:val="22"/>
                <w:highlight w:val="yellow"/>
              </w:rPr>
              <w:t>СН</w:t>
            </w:r>
            <w:r w:rsidRPr="003B749E">
              <w:rPr>
                <w:sz w:val="22"/>
                <w:szCs w:val="22"/>
                <w:highlight w:val="yellow"/>
                <w:lang w:val="en-US"/>
              </w:rPr>
              <w:t>II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НН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ВН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СН</w:t>
            </w:r>
            <w:r w:rsidRPr="003B749E">
              <w:rPr>
                <w:sz w:val="22"/>
                <w:szCs w:val="22"/>
                <w:highlight w:val="yellow"/>
                <w:lang w:val="en-US"/>
              </w:rPr>
              <w:t>I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3B749E">
              <w:rPr>
                <w:sz w:val="22"/>
                <w:szCs w:val="22"/>
                <w:highlight w:val="yellow"/>
              </w:rPr>
              <w:t>СН</w:t>
            </w:r>
            <w:r w:rsidRPr="003B749E">
              <w:rPr>
                <w:sz w:val="22"/>
                <w:szCs w:val="22"/>
                <w:highlight w:val="yellow"/>
                <w:lang w:val="en-US"/>
              </w:rPr>
              <w:t>II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НН</w:t>
            </w:r>
          </w:p>
        </w:tc>
      </w:tr>
      <w:tr w:rsidR="003B749E" w:rsidRPr="003B749E" w:rsidTr="001428A3">
        <w:trPr>
          <w:tblCellSpacing w:w="5" w:type="nil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 1.</w:t>
            </w:r>
          </w:p>
        </w:tc>
        <w:tc>
          <w:tcPr>
            <w:tcW w:w="1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3B749E">
              <w:rPr>
                <w:sz w:val="22"/>
                <w:szCs w:val="22"/>
                <w:highlight w:val="yellow"/>
              </w:rPr>
              <w:t>Одноставочный</w:t>
            </w:r>
            <w:proofErr w:type="spellEnd"/>
            <w:r w:rsidRPr="003B749E">
              <w:rPr>
                <w:sz w:val="22"/>
                <w:szCs w:val="22"/>
                <w:highlight w:val="yellow"/>
              </w:rPr>
              <w:t xml:space="preserve"> тариф 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B749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3B749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rPr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rPr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</w:tr>
      <w:tr w:rsidR="003B749E" w:rsidRPr="003B749E" w:rsidTr="001428A3">
        <w:trPr>
          <w:tblCellSpacing w:w="5" w:type="nil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 2.</w:t>
            </w:r>
          </w:p>
        </w:tc>
        <w:tc>
          <w:tcPr>
            <w:tcW w:w="1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3B749E">
              <w:rPr>
                <w:sz w:val="22"/>
                <w:szCs w:val="22"/>
                <w:highlight w:val="yellow"/>
              </w:rPr>
              <w:t>Трехставочный</w:t>
            </w:r>
            <w:proofErr w:type="spellEnd"/>
            <w:r w:rsidRPr="003B749E">
              <w:rPr>
                <w:sz w:val="22"/>
                <w:szCs w:val="22"/>
                <w:highlight w:val="yellow"/>
              </w:rPr>
              <w:t xml:space="preserve"> тариф</w:t>
            </w:r>
            <w:r w:rsidRPr="003B749E">
              <w:rPr>
                <w:sz w:val="22"/>
                <w:szCs w:val="22"/>
                <w:highlight w:val="yellow"/>
                <w:vertAlign w:val="superscript"/>
              </w:rPr>
              <w:t>1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B749E" w:rsidRPr="003B749E" w:rsidTr="001428A3">
        <w:trPr>
          <w:tblCellSpacing w:w="5" w:type="nil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2.1. </w:t>
            </w:r>
          </w:p>
        </w:tc>
        <w:tc>
          <w:tcPr>
            <w:tcW w:w="1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ставка стоимости единицы электрической мощности 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B749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3B749E">
              <w:rPr>
                <w:sz w:val="18"/>
                <w:szCs w:val="18"/>
                <w:highlight w:val="yellow"/>
              </w:rPr>
              <w:t>кВт·мес</w:t>
            </w:r>
            <w:proofErr w:type="spellEnd"/>
            <w:r w:rsidRPr="003B749E">
              <w:rPr>
                <w:sz w:val="18"/>
                <w:szCs w:val="18"/>
                <w:highlight w:val="yellow"/>
              </w:rPr>
              <w:t xml:space="preserve">. 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B749E" w:rsidRPr="003B749E" w:rsidTr="001428A3">
        <w:trPr>
          <w:tblCellSpacing w:w="5" w:type="nil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2.2. </w:t>
            </w:r>
          </w:p>
        </w:tc>
        <w:tc>
          <w:tcPr>
            <w:tcW w:w="1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ставка стоимости единицы электрической мощности 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B749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3B749E">
              <w:rPr>
                <w:sz w:val="18"/>
                <w:szCs w:val="18"/>
                <w:highlight w:val="yellow"/>
              </w:rPr>
              <w:t>кВт·мес</w:t>
            </w:r>
            <w:proofErr w:type="spellEnd"/>
            <w:r w:rsidRPr="003B749E">
              <w:rPr>
                <w:sz w:val="18"/>
                <w:szCs w:val="18"/>
                <w:highlight w:val="yellow"/>
              </w:rPr>
              <w:t xml:space="preserve">. 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B749E" w:rsidRPr="003B749E" w:rsidTr="001428A3">
        <w:trPr>
          <w:tblCellSpacing w:w="5" w:type="nil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2.3. </w:t>
            </w:r>
          </w:p>
        </w:tc>
        <w:tc>
          <w:tcPr>
            <w:tcW w:w="1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ставка стоимости единицы электрической энергии 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B749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3B749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B749E" w:rsidRPr="003B749E" w:rsidTr="001428A3">
        <w:trPr>
          <w:tblCellSpacing w:w="5" w:type="nil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 3.  </w:t>
            </w:r>
          </w:p>
        </w:tc>
        <w:tc>
          <w:tcPr>
            <w:tcW w:w="4755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3B749E">
              <w:rPr>
                <w:sz w:val="22"/>
                <w:szCs w:val="22"/>
                <w:highlight w:val="yellow"/>
              </w:rPr>
              <w:t>Одноставочные</w:t>
            </w:r>
            <w:proofErr w:type="spellEnd"/>
            <w:r w:rsidRPr="003B749E">
              <w:rPr>
                <w:sz w:val="22"/>
                <w:szCs w:val="22"/>
                <w:highlight w:val="yellow"/>
              </w:rPr>
              <w:t xml:space="preserve"> тарифы, дифференцированные по трем зонам суток</w:t>
            </w:r>
            <w:r w:rsidRPr="003B749E">
              <w:rPr>
                <w:sz w:val="22"/>
                <w:szCs w:val="22"/>
                <w:highlight w:val="yellow"/>
                <w:vertAlign w:val="superscript"/>
              </w:rPr>
              <w:t>2</w:t>
            </w:r>
            <w:r w:rsidRPr="003B749E">
              <w:rPr>
                <w:sz w:val="22"/>
                <w:szCs w:val="22"/>
                <w:highlight w:val="yellow"/>
              </w:rPr>
              <w:t xml:space="preserve">                              </w:t>
            </w:r>
          </w:p>
        </w:tc>
      </w:tr>
      <w:tr w:rsidR="003B749E" w:rsidRPr="003B749E" w:rsidTr="001428A3">
        <w:trPr>
          <w:tblCellSpacing w:w="5" w:type="nil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3.1. </w:t>
            </w:r>
          </w:p>
        </w:tc>
        <w:tc>
          <w:tcPr>
            <w:tcW w:w="1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- ночная зона 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B749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3B749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B749E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28,932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28,932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29,658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29,658</w:t>
            </w:r>
          </w:p>
        </w:tc>
      </w:tr>
      <w:tr w:rsidR="003B749E" w:rsidRPr="003B749E" w:rsidTr="001428A3">
        <w:trPr>
          <w:tblCellSpacing w:w="5" w:type="nil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3.2. </w:t>
            </w:r>
          </w:p>
        </w:tc>
        <w:tc>
          <w:tcPr>
            <w:tcW w:w="1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- полупиковая зона 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B749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3B749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B749E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36,165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37,072</w:t>
            </w:r>
          </w:p>
        </w:tc>
      </w:tr>
      <w:tr w:rsidR="003B749E" w:rsidRPr="003B749E" w:rsidTr="001428A3">
        <w:trPr>
          <w:tblCellSpacing w:w="5" w:type="nil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3.3. </w:t>
            </w:r>
          </w:p>
        </w:tc>
        <w:tc>
          <w:tcPr>
            <w:tcW w:w="1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- пиковая зона 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B749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3B749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B749E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43,398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43,398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44,486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44,486</w:t>
            </w:r>
          </w:p>
        </w:tc>
      </w:tr>
      <w:tr w:rsidR="003B749E" w:rsidRPr="003B749E" w:rsidTr="001428A3">
        <w:trPr>
          <w:tblCellSpacing w:w="5" w:type="nil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 4.  </w:t>
            </w:r>
          </w:p>
        </w:tc>
        <w:tc>
          <w:tcPr>
            <w:tcW w:w="4755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3B749E">
              <w:rPr>
                <w:sz w:val="22"/>
                <w:szCs w:val="22"/>
                <w:highlight w:val="yellow"/>
              </w:rPr>
              <w:t>Одноставочные</w:t>
            </w:r>
            <w:proofErr w:type="spellEnd"/>
            <w:r w:rsidRPr="003B749E">
              <w:rPr>
                <w:sz w:val="22"/>
                <w:szCs w:val="22"/>
                <w:highlight w:val="yellow"/>
              </w:rPr>
              <w:t xml:space="preserve"> тарифы, дифференцированные по двум зонам суток</w:t>
            </w:r>
            <w:r w:rsidRPr="003B749E">
              <w:rPr>
                <w:sz w:val="22"/>
                <w:szCs w:val="22"/>
                <w:highlight w:val="yellow"/>
                <w:vertAlign w:val="superscript"/>
              </w:rPr>
              <w:t>2</w:t>
            </w:r>
            <w:r w:rsidRPr="003B749E">
              <w:rPr>
                <w:sz w:val="22"/>
                <w:szCs w:val="22"/>
                <w:highlight w:val="yellow"/>
              </w:rPr>
              <w:t xml:space="preserve">                              </w:t>
            </w:r>
          </w:p>
        </w:tc>
      </w:tr>
      <w:tr w:rsidR="003B749E" w:rsidRPr="003B749E" w:rsidTr="001428A3">
        <w:trPr>
          <w:tblCellSpacing w:w="5" w:type="nil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4.1. </w:t>
            </w:r>
          </w:p>
        </w:tc>
        <w:tc>
          <w:tcPr>
            <w:tcW w:w="1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- ночная зона 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B749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3B749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B749E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28,932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28,932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29,658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29,658</w:t>
            </w:r>
          </w:p>
        </w:tc>
      </w:tr>
      <w:tr w:rsidR="003B749E" w:rsidRPr="003B749E" w:rsidTr="001428A3">
        <w:trPr>
          <w:tblCellSpacing w:w="5" w:type="nil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 xml:space="preserve">4.2. </w:t>
            </w:r>
          </w:p>
        </w:tc>
        <w:tc>
          <w:tcPr>
            <w:tcW w:w="1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B749E">
              <w:rPr>
                <w:sz w:val="22"/>
                <w:szCs w:val="22"/>
                <w:highlight w:val="yellow"/>
              </w:rPr>
              <w:t>- дневная зона (пиковая и полупиковая)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E" w:rsidRPr="003B749E" w:rsidRDefault="003B749E" w:rsidP="003B74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B749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3B749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B749E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41,590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41,590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42,633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E" w:rsidRPr="003B749E" w:rsidRDefault="003B749E" w:rsidP="003B749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49E">
              <w:rPr>
                <w:color w:val="000000"/>
                <w:sz w:val="20"/>
                <w:szCs w:val="20"/>
                <w:highlight w:val="yellow"/>
              </w:rPr>
              <w:t>42,633</w:t>
            </w:r>
          </w:p>
        </w:tc>
      </w:tr>
    </w:tbl>
    <w:p w:rsidR="003B749E" w:rsidRPr="003B749E" w:rsidRDefault="003B749E" w:rsidP="003B749E">
      <w:pPr>
        <w:tabs>
          <w:tab w:val="left" w:pos="525"/>
          <w:tab w:val="right" w:pos="9355"/>
        </w:tabs>
        <w:ind w:firstLine="709"/>
        <w:jc w:val="both"/>
        <w:rPr>
          <w:bCs/>
          <w:sz w:val="20"/>
          <w:szCs w:val="20"/>
          <w:highlight w:val="yellow"/>
        </w:rPr>
      </w:pPr>
    </w:p>
    <w:p w:rsidR="003B749E" w:rsidRPr="003B749E" w:rsidRDefault="003B749E" w:rsidP="003B749E">
      <w:pPr>
        <w:tabs>
          <w:tab w:val="left" w:pos="525"/>
          <w:tab w:val="right" w:pos="9355"/>
        </w:tabs>
        <w:ind w:firstLine="709"/>
        <w:jc w:val="both"/>
        <w:rPr>
          <w:bCs/>
          <w:sz w:val="20"/>
          <w:szCs w:val="20"/>
          <w:highlight w:val="yellow"/>
        </w:rPr>
      </w:pPr>
      <w:r w:rsidRPr="003B749E">
        <w:rPr>
          <w:bCs/>
          <w:sz w:val="20"/>
          <w:szCs w:val="20"/>
          <w:highlight w:val="yellow"/>
        </w:rPr>
        <w:t xml:space="preserve">Примечание: </w:t>
      </w:r>
    </w:p>
    <w:p w:rsidR="003B749E" w:rsidRPr="003B749E" w:rsidRDefault="003B749E" w:rsidP="003B749E">
      <w:pPr>
        <w:ind w:firstLine="709"/>
        <w:jc w:val="both"/>
        <w:rPr>
          <w:sz w:val="20"/>
          <w:szCs w:val="20"/>
          <w:highlight w:val="yellow"/>
        </w:rPr>
      </w:pPr>
      <w:r w:rsidRPr="003B749E">
        <w:rPr>
          <w:sz w:val="20"/>
          <w:szCs w:val="20"/>
          <w:highlight w:val="yellow"/>
        </w:rPr>
        <w:t xml:space="preserve">&lt;1&gt; </w:t>
      </w:r>
      <w:proofErr w:type="spellStart"/>
      <w:r w:rsidRPr="003B749E">
        <w:rPr>
          <w:sz w:val="20"/>
          <w:szCs w:val="20"/>
          <w:highlight w:val="yellow"/>
        </w:rPr>
        <w:t>Трехставочный</w:t>
      </w:r>
      <w:proofErr w:type="spellEnd"/>
      <w:r w:rsidRPr="003B749E">
        <w:rPr>
          <w:sz w:val="20"/>
          <w:szCs w:val="20"/>
          <w:highlight w:val="yellow"/>
        </w:rPr>
        <w:t xml:space="preserve"> тариф на территории Камчатского края в соответствии с пунктом 78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№ 1178, не устанавливается.</w:t>
      </w:r>
    </w:p>
    <w:p w:rsidR="007454EE" w:rsidRPr="003B749E" w:rsidRDefault="003B749E" w:rsidP="003B749E">
      <w:pPr>
        <w:ind w:firstLine="709"/>
        <w:jc w:val="both"/>
        <w:rPr>
          <w:sz w:val="22"/>
          <w:szCs w:val="22"/>
          <w:highlight w:val="yellow"/>
        </w:rPr>
      </w:pPr>
      <w:r w:rsidRPr="003B749E">
        <w:rPr>
          <w:sz w:val="20"/>
          <w:szCs w:val="20"/>
          <w:highlight w:val="yellow"/>
        </w:rPr>
        <w:t>&lt;2&gt; Интервалы тарифных зон суток (по месяцам календарного года) утверждаются Федеральной антимонопольной службой</w:t>
      </w:r>
      <w:r w:rsidR="00A83615" w:rsidRPr="003B749E">
        <w:rPr>
          <w:sz w:val="22"/>
          <w:szCs w:val="22"/>
          <w:highlight w:val="yellow"/>
        </w:rPr>
        <w:t xml:space="preserve">   </w:t>
      </w:r>
      <w:bookmarkStart w:id="0" w:name="_GoBack"/>
      <w:bookmarkEnd w:id="0"/>
    </w:p>
    <w:sectPr w:rsidR="007454EE" w:rsidRPr="003B749E" w:rsidSect="00A83615">
      <w:pgSz w:w="11906" w:h="16838"/>
      <w:pgMar w:top="1134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EE669A"/>
    <w:multiLevelType w:val="hybridMultilevel"/>
    <w:tmpl w:val="BF4A0428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A013FC9"/>
    <w:multiLevelType w:val="hybridMultilevel"/>
    <w:tmpl w:val="B6D6C930"/>
    <w:lvl w:ilvl="0" w:tplc="526E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6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59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7FE2240"/>
    <w:multiLevelType w:val="hybridMultilevel"/>
    <w:tmpl w:val="D9E6D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E24C48"/>
    <w:multiLevelType w:val="hybridMultilevel"/>
    <w:tmpl w:val="DCFC35B8"/>
    <w:lvl w:ilvl="0" w:tplc="B9F46366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B06C9"/>
    <w:multiLevelType w:val="hybridMultilevel"/>
    <w:tmpl w:val="EC30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F1735"/>
    <w:multiLevelType w:val="hybridMultilevel"/>
    <w:tmpl w:val="25E8A37E"/>
    <w:lvl w:ilvl="0" w:tplc="A03810D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0C68D3"/>
    <w:multiLevelType w:val="hybridMultilevel"/>
    <w:tmpl w:val="CDD293D6"/>
    <w:lvl w:ilvl="0" w:tplc="0156A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C357A63"/>
    <w:multiLevelType w:val="hybridMultilevel"/>
    <w:tmpl w:val="25E8A37E"/>
    <w:lvl w:ilvl="0" w:tplc="A03810D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2"/>
  </w:num>
  <w:num w:numId="5">
    <w:abstractNumId w:val="18"/>
  </w:num>
  <w:num w:numId="6">
    <w:abstractNumId w:val="17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12"/>
  </w:num>
  <w:num w:numId="13">
    <w:abstractNumId w:val="6"/>
  </w:num>
  <w:num w:numId="14">
    <w:abstractNumId w:val="1"/>
  </w:num>
  <w:num w:numId="15">
    <w:abstractNumId w:val="7"/>
  </w:num>
  <w:num w:numId="16">
    <w:abstractNumId w:val="16"/>
  </w:num>
  <w:num w:numId="17">
    <w:abstractNumId w:val="8"/>
  </w:num>
  <w:num w:numId="18">
    <w:abstractNumId w:val="15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4F"/>
    <w:rsid w:val="00061814"/>
    <w:rsid w:val="000E5BB4"/>
    <w:rsid w:val="00101353"/>
    <w:rsid w:val="001360BE"/>
    <w:rsid w:val="0015591B"/>
    <w:rsid w:val="00183B57"/>
    <w:rsid w:val="00192B12"/>
    <w:rsid w:val="001E6D49"/>
    <w:rsid w:val="001E7892"/>
    <w:rsid w:val="00220E3D"/>
    <w:rsid w:val="002E327B"/>
    <w:rsid w:val="00303AF2"/>
    <w:rsid w:val="003047C6"/>
    <w:rsid w:val="00355590"/>
    <w:rsid w:val="003770B0"/>
    <w:rsid w:val="00392921"/>
    <w:rsid w:val="003B749E"/>
    <w:rsid w:val="00402A69"/>
    <w:rsid w:val="00413E7C"/>
    <w:rsid w:val="00434661"/>
    <w:rsid w:val="00447480"/>
    <w:rsid w:val="00451EA3"/>
    <w:rsid w:val="004C01D5"/>
    <w:rsid w:val="005277C0"/>
    <w:rsid w:val="005421C0"/>
    <w:rsid w:val="005940BC"/>
    <w:rsid w:val="006009FB"/>
    <w:rsid w:val="006547FC"/>
    <w:rsid w:val="006A7364"/>
    <w:rsid w:val="006F1FC6"/>
    <w:rsid w:val="007216DE"/>
    <w:rsid w:val="00735801"/>
    <w:rsid w:val="007454EE"/>
    <w:rsid w:val="007631B5"/>
    <w:rsid w:val="0079346A"/>
    <w:rsid w:val="00795CA5"/>
    <w:rsid w:val="007E3416"/>
    <w:rsid w:val="00823E95"/>
    <w:rsid w:val="00846079"/>
    <w:rsid w:val="008474D1"/>
    <w:rsid w:val="0087736C"/>
    <w:rsid w:val="008D3448"/>
    <w:rsid w:val="00906DA9"/>
    <w:rsid w:val="00907854"/>
    <w:rsid w:val="009C47A9"/>
    <w:rsid w:val="009F0327"/>
    <w:rsid w:val="009F0E7F"/>
    <w:rsid w:val="00A16BF4"/>
    <w:rsid w:val="00A35686"/>
    <w:rsid w:val="00A606DE"/>
    <w:rsid w:val="00A83615"/>
    <w:rsid w:val="00A83FBE"/>
    <w:rsid w:val="00AE09C7"/>
    <w:rsid w:val="00B221A4"/>
    <w:rsid w:val="00B33549"/>
    <w:rsid w:val="00B34DE1"/>
    <w:rsid w:val="00B404A8"/>
    <w:rsid w:val="00B74C7E"/>
    <w:rsid w:val="00BA3CE5"/>
    <w:rsid w:val="00BE02F3"/>
    <w:rsid w:val="00BE1B24"/>
    <w:rsid w:val="00C048A7"/>
    <w:rsid w:val="00C05D07"/>
    <w:rsid w:val="00C90ED0"/>
    <w:rsid w:val="00CA2076"/>
    <w:rsid w:val="00CA56C5"/>
    <w:rsid w:val="00D41875"/>
    <w:rsid w:val="00D6030F"/>
    <w:rsid w:val="00D8004F"/>
    <w:rsid w:val="00E3248C"/>
    <w:rsid w:val="00E71016"/>
    <w:rsid w:val="00E72920"/>
    <w:rsid w:val="00F04F93"/>
    <w:rsid w:val="00F2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2E142-8E15-4375-9D03-35789567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04A8"/>
    <w:pPr>
      <w:keepNext/>
      <w:jc w:val="center"/>
      <w:outlineLvl w:val="0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B404A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4A8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B404A8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paragraph" w:styleId="a3">
    <w:name w:val="List Paragraph"/>
    <w:basedOn w:val="a"/>
    <w:uiPriority w:val="34"/>
    <w:qFormat/>
    <w:rsid w:val="00D80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800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unhideWhenUsed/>
    <w:rsid w:val="004346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4346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5277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B404A8"/>
    <w:pPr>
      <w:jc w:val="both"/>
    </w:pPr>
    <w:rPr>
      <w:b/>
      <w:bCs/>
      <w:sz w:val="28"/>
      <w:lang w:val="x-none"/>
    </w:rPr>
  </w:style>
  <w:style w:type="character" w:customStyle="1" w:styleId="a7">
    <w:name w:val="Основной текст Знак"/>
    <w:basedOn w:val="a0"/>
    <w:link w:val="a6"/>
    <w:rsid w:val="00B404A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11">
    <w:name w:val="Знак1 Знак Знак Знак"/>
    <w:basedOn w:val="a"/>
    <w:rsid w:val="00B40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B404A8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rsid w:val="00B404A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1">
    <w:name w:val="Body Text 3"/>
    <w:basedOn w:val="a"/>
    <w:link w:val="32"/>
    <w:rsid w:val="00B404A8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B404A8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B404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B404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rsid w:val="00B404A8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Гипертекстовая ссылка"/>
    <w:uiPriority w:val="99"/>
    <w:rsid w:val="00B404A8"/>
    <w:rPr>
      <w:color w:val="008000"/>
    </w:rPr>
  </w:style>
  <w:style w:type="paragraph" w:customStyle="1" w:styleId="af">
    <w:name w:val="Таблицы (моноширинный)"/>
    <w:basedOn w:val="a"/>
    <w:next w:val="a"/>
    <w:rsid w:val="00B404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0">
    <w:name w:val="Emphasis"/>
    <w:qFormat/>
    <w:rsid w:val="00B404A8"/>
    <w:rPr>
      <w:i/>
      <w:iCs/>
    </w:rPr>
  </w:style>
  <w:style w:type="character" w:customStyle="1" w:styleId="af1">
    <w:name w:val="Цветовое выделение"/>
    <w:uiPriority w:val="99"/>
    <w:rsid w:val="00B404A8"/>
    <w:rPr>
      <w:b/>
      <w:color w:val="000080"/>
    </w:rPr>
  </w:style>
  <w:style w:type="paragraph" w:customStyle="1" w:styleId="af2">
    <w:name w:val="Нормальный (таблица)"/>
    <w:basedOn w:val="a"/>
    <w:next w:val="a"/>
    <w:uiPriority w:val="99"/>
    <w:rsid w:val="00B404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B404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unhideWhenUsed/>
    <w:rsid w:val="00B404A8"/>
    <w:rPr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B404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TitlePage">
    <w:name w:val="ConsPlusTitlePage"/>
    <w:rsid w:val="00B404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B40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4918</Characters>
  <Application>Microsoft Office Word</Application>
  <DocSecurity>0</DocSecurity>
  <Lines>144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Лопатникова Марина Викторовна</dc:creator>
  <cp:keywords/>
  <dc:description/>
  <cp:lastModifiedBy>Кулик Альбина Федоровна</cp:lastModifiedBy>
  <cp:revision>2</cp:revision>
  <cp:lastPrinted>2019-12-18T22:14:00Z</cp:lastPrinted>
  <dcterms:created xsi:type="dcterms:W3CDTF">2020-11-10T07:13:00Z</dcterms:created>
  <dcterms:modified xsi:type="dcterms:W3CDTF">2020-11-10T07:13:00Z</dcterms:modified>
</cp:coreProperties>
</file>