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8B52AB" w:rsidP="00E47673">
            <w:pPr>
              <w:jc w:val="both"/>
              <w:rPr>
                <w:bCs/>
                <w:szCs w:val="28"/>
                <w:lang w:eastAsia="en-US"/>
              </w:rPr>
            </w:pPr>
            <w:r w:rsidRPr="008B52AB">
              <w:rPr>
                <w:rFonts w:eastAsia="Calibri"/>
                <w:szCs w:val="28"/>
              </w:rPr>
              <w:t xml:space="preserve">О внесении изменений в приложения </w:t>
            </w:r>
            <w:r w:rsidRPr="008B52AB">
              <w:rPr>
                <w:rFonts w:eastAsia="Calibri"/>
                <w:szCs w:val="28"/>
              </w:rPr>
              <w:t xml:space="preserve">1 – 3 </w:t>
            </w:r>
            <w:r w:rsidRPr="008B52AB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 от 11.12.2019 № 290 «Об установлении тарифов на услуги по передаче электрической энергии</w:t>
            </w:r>
            <w:r w:rsidRPr="008B52AB">
              <w:rPr>
                <w:rFonts w:eastAsia="Calibri"/>
                <w:bCs/>
                <w:szCs w:val="28"/>
              </w:rPr>
              <w:t xml:space="preserve"> по сетям АО «Петропавловск-Камчатский морской торговый порт» </w:t>
            </w:r>
            <w:r w:rsidRPr="008B52AB">
              <w:rPr>
                <w:rFonts w:eastAsia="Calibri"/>
                <w:szCs w:val="28"/>
              </w:rPr>
              <w:t>на 2020-2022 годы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056566">
        <w:rPr>
          <w:rFonts w:eastAsia="Calibri"/>
          <w:bCs/>
          <w:szCs w:val="28"/>
        </w:rPr>
        <w:t>10</w:t>
      </w:r>
      <w:r w:rsidRPr="00176665">
        <w:rPr>
          <w:rFonts w:eastAsia="Calibri"/>
          <w:bCs/>
          <w:szCs w:val="28"/>
        </w:rPr>
        <w:t>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1 –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8B52AB" w:rsidRPr="008B52AB">
        <w:rPr>
          <w:rFonts w:eastAsia="Calibri"/>
          <w:szCs w:val="28"/>
        </w:rPr>
        <w:t>11.12.2019 № 290 «Об установлении тарифов на услуги по передаче электрической энергии</w:t>
      </w:r>
      <w:r w:rsidR="008B52AB" w:rsidRPr="008B52AB">
        <w:rPr>
          <w:rFonts w:eastAsia="Calibri"/>
          <w:bCs/>
          <w:szCs w:val="28"/>
        </w:rPr>
        <w:t xml:space="preserve"> по сетям АО «Петропавловск-Камчатский морской торговый порт» </w:t>
      </w:r>
      <w:r w:rsidR="008B52AB" w:rsidRPr="008B52AB">
        <w:rPr>
          <w:rFonts w:eastAsia="Calibri"/>
          <w:szCs w:val="28"/>
        </w:rPr>
        <w:t>на 2020-2022 годы</w:t>
      </w:r>
      <w:r w:rsidRPr="00056566">
        <w:rPr>
          <w:rFonts w:eastAsia="Calibri"/>
          <w:szCs w:val="28"/>
        </w:rPr>
        <w:t>»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Pr="00056566">
        <w:rPr>
          <w:rFonts w:eastAsia="Calibri"/>
          <w:szCs w:val="28"/>
        </w:rPr>
        <w:t>3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8B52AB" w:rsidRPr="008B52AB" w:rsidRDefault="00176665" w:rsidP="008B52AB">
      <w:pPr>
        <w:widowControl w:val="0"/>
        <w:ind w:left="9356"/>
        <w:rPr>
          <w:rFonts w:eastAsia="Calibri"/>
        </w:rPr>
      </w:pPr>
      <w:r>
        <w:t>«</w:t>
      </w:r>
      <w:r w:rsidR="008B52AB" w:rsidRPr="008B52AB">
        <w:rPr>
          <w:rFonts w:eastAsia="Calibri"/>
        </w:rPr>
        <w:t>Приложение 1</w:t>
      </w:r>
    </w:p>
    <w:p w:rsidR="008B52AB" w:rsidRPr="008B52AB" w:rsidRDefault="008B52AB" w:rsidP="008B52AB">
      <w:pPr>
        <w:widowControl w:val="0"/>
        <w:ind w:left="9356"/>
        <w:rPr>
          <w:rFonts w:eastAsia="Calibri"/>
        </w:rPr>
      </w:pPr>
      <w:r w:rsidRPr="008B52AB">
        <w:rPr>
          <w:rFonts w:eastAsia="Calibri"/>
        </w:rPr>
        <w:t>к постановлению Региональной службы</w:t>
      </w:r>
    </w:p>
    <w:p w:rsidR="008B52AB" w:rsidRPr="008B52AB" w:rsidRDefault="008B52AB" w:rsidP="008B52AB">
      <w:pPr>
        <w:widowControl w:val="0"/>
        <w:ind w:left="9356"/>
        <w:rPr>
          <w:rFonts w:eastAsia="Calibri"/>
        </w:rPr>
      </w:pPr>
      <w:r w:rsidRPr="008B52AB">
        <w:rPr>
          <w:rFonts w:eastAsia="Calibri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9356"/>
        <w:rPr>
          <w:rFonts w:eastAsia="Calibri"/>
        </w:rPr>
      </w:pPr>
      <w:r w:rsidRPr="008B52AB">
        <w:rPr>
          <w:rFonts w:eastAsia="Calibri"/>
        </w:rPr>
        <w:t>от 11.12.2019 № 290</w:t>
      </w: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szCs w:val="28"/>
        </w:rPr>
      </w:pP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Долгосрочные параметры регулирования </w:t>
      </w: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для </w:t>
      </w:r>
      <w:r w:rsidRPr="008B52AB">
        <w:rPr>
          <w:rFonts w:eastAsia="Calibri"/>
          <w:bCs/>
          <w:szCs w:val="28"/>
          <w:lang w:eastAsia="en-US"/>
        </w:rPr>
        <w:t>АО «Петропавловск-Камчатский морской торговый порт»</w:t>
      </w:r>
      <w:r w:rsidRPr="008B52AB">
        <w:rPr>
          <w:rFonts w:eastAsia="Calibri"/>
          <w:szCs w:val="28"/>
        </w:rPr>
        <w:t xml:space="preserve">, устанавливаемые на </w:t>
      </w:r>
      <w:r w:rsidRPr="008B52AB">
        <w:rPr>
          <w:rFonts w:eastAsia="Calibri"/>
          <w:bCs/>
          <w:szCs w:val="28"/>
        </w:rPr>
        <w:t>2020-2022 годы</w:t>
      </w:r>
      <w:r w:rsidRPr="008B52AB">
        <w:rPr>
          <w:rFonts w:eastAsia="Calibri"/>
          <w:szCs w:val="28"/>
        </w:rPr>
        <w:t>,</w:t>
      </w: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8B52AB">
        <w:rPr>
          <w:rFonts w:eastAsia="Calibri"/>
          <w:szCs w:val="28"/>
        </w:rPr>
        <w:t>долгосрочных параметров регулирования деятельности территориальных сетевых организаций</w:t>
      </w:r>
    </w:p>
    <w:p w:rsidR="008B52AB" w:rsidRPr="008B52AB" w:rsidRDefault="008B52AB" w:rsidP="008B52AB">
      <w:pPr>
        <w:widowControl w:val="0"/>
        <w:ind w:left="-426"/>
        <w:jc w:val="center"/>
        <w:rPr>
          <w:rFonts w:eastAsia="Calibri"/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8B52AB" w:rsidRPr="008B52AB" w:rsidTr="009A058C">
        <w:trPr>
          <w:trHeight w:val="1656"/>
        </w:trPr>
        <w:tc>
          <w:tcPr>
            <w:tcW w:w="510" w:type="dxa"/>
            <w:vMerge w:val="restart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8B52AB" w:rsidRPr="008B52AB" w:rsidTr="009A058C">
        <w:tc>
          <w:tcPr>
            <w:tcW w:w="510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B52AB" w:rsidRPr="008B52AB" w:rsidTr="009A058C">
        <w:tc>
          <w:tcPr>
            <w:tcW w:w="51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10</w:t>
            </w:r>
          </w:p>
        </w:tc>
      </w:tr>
      <w:tr w:rsidR="008B52AB" w:rsidRPr="008B52AB" w:rsidTr="009A058C">
        <w:tc>
          <w:tcPr>
            <w:tcW w:w="510" w:type="dxa"/>
            <w:vMerge w:val="restart"/>
            <w:vAlign w:val="center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bCs/>
                <w:sz w:val="18"/>
                <w:szCs w:val="18"/>
              </w:rPr>
              <w:t>АО «Петропавловск-Камчатский морской торговый порт»</w:t>
            </w:r>
          </w:p>
        </w:tc>
        <w:tc>
          <w:tcPr>
            <w:tcW w:w="748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2020 год</w:t>
            </w: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3,703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B52AB" w:rsidRPr="008B52AB" w:rsidRDefault="008B52AB" w:rsidP="00A6062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0,</w:t>
            </w:r>
            <w:r w:rsidR="00A6062C"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8B52AB">
              <w:rPr>
                <w:sz w:val="18"/>
                <w:szCs w:val="18"/>
                <w:lang w:val="en-US"/>
              </w:rPr>
              <w:t>1</w:t>
            </w:r>
          </w:p>
        </w:tc>
      </w:tr>
      <w:tr w:rsidR="008B52AB" w:rsidRPr="008B52AB" w:rsidTr="009A058C">
        <w:tc>
          <w:tcPr>
            <w:tcW w:w="510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2021 год</w:t>
            </w: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B52AB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B52AB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  <w:tr w:rsidR="008B52AB" w:rsidRPr="008B52AB" w:rsidTr="009A058C">
        <w:tc>
          <w:tcPr>
            <w:tcW w:w="510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8B52AB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B52AB">
              <w:rPr>
                <w:sz w:val="18"/>
                <w:szCs w:val="18"/>
              </w:rPr>
              <w:t>2022 год</w:t>
            </w:r>
          </w:p>
        </w:tc>
        <w:tc>
          <w:tcPr>
            <w:tcW w:w="1719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B52AB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B52A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8B52AB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B52AB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</w:tbl>
    <w:p w:rsidR="00176665" w:rsidRPr="001E2115" w:rsidRDefault="00176665" w:rsidP="008B52AB">
      <w:pPr>
        <w:widowControl w:val="0"/>
        <w:ind w:left="9356"/>
        <w:jc w:val="right"/>
      </w:pPr>
      <w: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8B52AB" w:rsidRPr="008B52AB" w:rsidRDefault="00176665" w:rsidP="008B52AB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8B52AB" w:rsidRPr="008B52AB">
        <w:rPr>
          <w:rFonts w:eastAsia="Calibri"/>
          <w:szCs w:val="28"/>
        </w:rPr>
        <w:t>Приложение 2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к постановлению Региональной службы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от 11.12.2019 № 290</w:t>
      </w:r>
    </w:p>
    <w:p w:rsidR="008B52AB" w:rsidRPr="008B52AB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B52AB" w:rsidRPr="008B52AB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НВВ </w:t>
      </w:r>
      <w:r w:rsidRPr="008B52AB">
        <w:rPr>
          <w:rFonts w:eastAsia="Calibri"/>
          <w:bCs/>
          <w:szCs w:val="28"/>
        </w:rPr>
        <w:t>АО «Петропавловск-Камчатский морской торговый порт»</w:t>
      </w:r>
    </w:p>
    <w:p w:rsidR="008B52AB" w:rsidRPr="008B52AB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 на долгосрочный период регулирования (без учета оплаты потерь) </w:t>
      </w:r>
    </w:p>
    <w:p w:rsidR="008B52AB" w:rsidRPr="008B52AB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на 2020 – 2022 годы</w:t>
      </w:r>
    </w:p>
    <w:p w:rsidR="008B52AB" w:rsidRPr="008B52AB" w:rsidRDefault="008B52AB" w:rsidP="008B52A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8B52AB" w:rsidRPr="008B52AB" w:rsidTr="009A058C">
        <w:trPr>
          <w:trHeight w:val="124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НВВ без учета оплаты потерь</w:t>
            </w:r>
          </w:p>
        </w:tc>
      </w:tr>
      <w:tr w:rsidR="008B52AB" w:rsidRPr="008B52AB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тыс. руб.</w:t>
            </w:r>
          </w:p>
        </w:tc>
      </w:tr>
      <w:tr w:rsidR="008B52AB" w:rsidRPr="008B52AB" w:rsidTr="009A05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bCs/>
                <w:szCs w:val="28"/>
              </w:rPr>
              <w:t>АО «Петропавловск-Камчатский морской торговый 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6 594</w:t>
            </w:r>
          </w:p>
        </w:tc>
      </w:tr>
      <w:tr w:rsidR="008B52AB" w:rsidRPr="008B52AB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6062C">
              <w:rPr>
                <w:rFonts w:eastAsia="Calibri"/>
                <w:szCs w:val="28"/>
                <w:highlight w:val="yellow"/>
              </w:rPr>
              <w:t>3 316</w:t>
            </w:r>
            <w:bookmarkStart w:id="3" w:name="_GoBack"/>
            <w:bookmarkEnd w:id="3"/>
          </w:p>
        </w:tc>
      </w:tr>
      <w:tr w:rsidR="008B52AB" w:rsidRPr="008B52AB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b/>
                <w:bCs/>
                <w:szCs w:val="28"/>
              </w:rPr>
              <w:t>&lt;*&gt;</w:t>
            </w:r>
          </w:p>
        </w:tc>
      </w:tr>
    </w:tbl>
    <w:p w:rsidR="008B52AB" w:rsidRPr="008B52AB" w:rsidRDefault="008B52AB" w:rsidP="008B52AB">
      <w:pPr>
        <w:widowControl w:val="0"/>
        <w:rPr>
          <w:rFonts w:eastAsia="Calibri"/>
          <w:szCs w:val="28"/>
        </w:rPr>
      </w:pPr>
    </w:p>
    <w:p w:rsidR="008B52AB" w:rsidRPr="008B52AB" w:rsidRDefault="008B52AB" w:rsidP="008B52AB">
      <w:pPr>
        <w:tabs>
          <w:tab w:val="left" w:pos="525"/>
          <w:tab w:val="right" w:pos="9540"/>
        </w:tabs>
        <w:ind w:firstLine="709"/>
        <w:rPr>
          <w:rFonts w:eastAsia="Calibri"/>
          <w:sz w:val="20"/>
          <w:szCs w:val="20"/>
        </w:rPr>
      </w:pPr>
      <w:r w:rsidRPr="008B52AB">
        <w:rPr>
          <w:rFonts w:eastAsia="Calibri"/>
          <w:sz w:val="20"/>
          <w:szCs w:val="20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8B52AB" w:rsidP="008B52AB">
      <w:pPr>
        <w:widowControl w:val="0"/>
        <w:ind w:left="4536"/>
        <w:jc w:val="right"/>
        <w:rPr>
          <w:szCs w:val="28"/>
        </w:rPr>
      </w:pPr>
      <w:r w:rsidRPr="008B52AB">
        <w:rPr>
          <w:rFonts w:eastAsia="Calibri"/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8B52AB" w:rsidRPr="008B52AB" w:rsidRDefault="00176665" w:rsidP="008B52AB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8B52AB" w:rsidRPr="008B52AB">
        <w:rPr>
          <w:rFonts w:eastAsia="Calibri"/>
          <w:szCs w:val="28"/>
        </w:rPr>
        <w:t>Приложение 3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к постановлению Региональной службы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от 11.12.2019 № 290</w:t>
      </w: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</w:rPr>
        <w:t>П</w:t>
      </w:r>
      <w:r w:rsidRPr="008B52AB">
        <w:rPr>
          <w:rFonts w:eastAsia="Calibri"/>
          <w:bCs/>
          <w:szCs w:val="28"/>
          <w:lang w:val="x-none"/>
        </w:rPr>
        <w:t>АО «</w:t>
      </w:r>
      <w:r w:rsidRPr="008B52AB">
        <w:rPr>
          <w:rFonts w:eastAsia="Calibri"/>
          <w:bCs/>
          <w:szCs w:val="28"/>
        </w:rPr>
        <w:t>Камчатскэнерго</w:t>
      </w:r>
      <w:r w:rsidRPr="008B52AB">
        <w:rPr>
          <w:rFonts w:eastAsia="Calibri"/>
          <w:bCs/>
          <w:szCs w:val="28"/>
          <w:lang w:val="x-none"/>
        </w:rPr>
        <w:t xml:space="preserve">» </w:t>
      </w:r>
      <w:r w:rsidRPr="008B52AB">
        <w:rPr>
          <w:rFonts w:eastAsia="Calibri"/>
          <w:bCs/>
          <w:szCs w:val="28"/>
        </w:rPr>
        <w:t>и АО «Петропавловск-Камчатский морской торговый порт»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на 2020 - 2022 годы</w:t>
      </w:r>
    </w:p>
    <w:p w:rsidR="008B52AB" w:rsidRPr="008B52AB" w:rsidRDefault="008B52AB" w:rsidP="008B52A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Наименование сетевых   </w:t>
            </w:r>
            <w:r w:rsidRPr="008B52AB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2 полугодие 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Односта-   </w:t>
            </w:r>
            <w:r w:rsidRPr="008B52AB">
              <w:rPr>
                <w:rFonts w:eastAsia="Calibri"/>
                <w:sz w:val="24"/>
              </w:rPr>
              <w:br/>
              <w:t xml:space="preserve">вочный     </w:t>
            </w:r>
            <w:r w:rsidRPr="008B52AB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Одноставочный тариф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на </w:t>
            </w:r>
            <w:r w:rsidRPr="008B52AB">
              <w:rPr>
                <w:rFonts w:eastAsia="Calibri"/>
                <w:sz w:val="24"/>
              </w:rPr>
              <w:br/>
              <w:t xml:space="preserve">оплату    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    </w:t>
            </w:r>
            <w:r w:rsidRPr="008B52AB">
              <w:rPr>
                <w:rFonts w:eastAsia="Calibri"/>
                <w:sz w:val="24"/>
              </w:rPr>
              <w:br/>
              <w:t xml:space="preserve">на оплату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7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keepNext/>
              <w:jc w:val="center"/>
              <w:outlineLvl w:val="2"/>
              <w:rPr>
                <w:rFonts w:eastAsia="Calibri"/>
                <w:b/>
                <w:bCs/>
                <w:sz w:val="24"/>
                <w:lang w:val="x-none"/>
              </w:rPr>
            </w:pPr>
            <w:r w:rsidRPr="008B52AB">
              <w:rPr>
                <w:rFonts w:eastAsia="Calibri"/>
                <w:bCs/>
                <w:sz w:val="24"/>
              </w:rPr>
              <w:t>П</w:t>
            </w:r>
            <w:r w:rsidRPr="008B52AB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8B52AB">
              <w:rPr>
                <w:rFonts w:eastAsia="Calibri"/>
                <w:bCs/>
                <w:sz w:val="24"/>
              </w:rPr>
              <w:t xml:space="preserve"> и АО «Петропавловск-Камчатский морской торговый порт»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01.07.2020 г. - 31.12.2020 г.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126 275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8B52AB">
              <w:rPr>
                <w:rFonts w:eastAsia="Calibri"/>
                <w:sz w:val="24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127 955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58,47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0,593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01.07.2021 г. - 31.12.2021 г.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116 952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A6062C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0,287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152 632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  <w:highlight w:val="yellow"/>
              </w:rPr>
              <w:t>0,354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01.07.2022 г. - 31.12.2022 г.</w:t>
            </w:r>
          </w:p>
        </w:tc>
      </w:tr>
      <w:tr w:rsidR="008B52AB" w:rsidRPr="008B52AB" w:rsidTr="009A058C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</w:tr>
    </w:tbl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</w:p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  <w:r w:rsidRPr="008B52AB">
        <w:rPr>
          <w:rFonts w:eastAsia="Calibri"/>
          <w:sz w:val="20"/>
          <w:szCs w:val="20"/>
        </w:rPr>
        <w:t xml:space="preserve">&lt;*&gt; значения на период 2022 год устанавливаются при ежегодной корректировке тарифов </w:t>
      </w:r>
    </w:p>
    <w:p w:rsidR="00D23436" w:rsidRPr="00176665" w:rsidRDefault="008B52AB" w:rsidP="008B52AB">
      <w:pPr>
        <w:widowControl w:val="0"/>
        <w:ind w:left="4536"/>
        <w:jc w:val="right"/>
        <w:rPr>
          <w:sz w:val="20"/>
          <w:szCs w:val="20"/>
        </w:rPr>
      </w:pPr>
      <w:r w:rsidRPr="008B52AB">
        <w:rPr>
          <w:rFonts w:eastAsia="Calibri"/>
          <w:szCs w:val="28"/>
        </w:rPr>
        <w:t>».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52AB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062C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9B7A-864D-4EB0-9970-8DE20A2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2020-10-08T22:27:00Z</cp:lastPrinted>
  <dcterms:created xsi:type="dcterms:W3CDTF">2020-10-16T06:26:00Z</dcterms:created>
  <dcterms:modified xsi:type="dcterms:W3CDTF">2020-10-16T06:34:00Z</dcterms:modified>
</cp:coreProperties>
</file>